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2BD6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烹饪工艺与营养（专科）专业课程设置与学分</w:t>
      </w:r>
    </w:p>
    <w:p w14:paraId="0D685AE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720" w:firstLineChars="3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专业代码：</w:t>
      </w:r>
      <w:r>
        <w:rPr>
          <w:rFonts w:hint="eastAsia" w:cs="宋体"/>
          <w:kern w:val="0"/>
          <w:sz w:val="24"/>
          <w:szCs w:val="22"/>
        </w:rPr>
        <w:t>540202</w:t>
      </w:r>
    </w:p>
    <w:tbl>
      <w:tblPr>
        <w:tblStyle w:val="2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059"/>
        <w:gridCol w:w="4628"/>
        <w:gridCol w:w="913"/>
        <w:gridCol w:w="1931"/>
      </w:tblGrid>
      <w:tr w14:paraId="2EAD66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2EA0E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D0D2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72B5A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2763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06107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6B1E5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137FC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0FAA7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02517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22EC7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食品微生物学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74F8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7F35D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9B0F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019AB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59E3C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02518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19CDA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食品微生物学（实践）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7DD5E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16AB4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473A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2939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F2AC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02524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3A06E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烹饪学概论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2F7FD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2B9E3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EFD8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A047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51928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02527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56818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烹饪化学基础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5BBA4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3B1C6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0C8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4C66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1B2B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04729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59945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大学语文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033C66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7D1FD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FD12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6EBD1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D767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38811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6A5BE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4E65D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9A513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21DB2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8C86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513CE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77B3D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5B97F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0C57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360B8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D5B2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69973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5ECA2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0776B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49E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229F2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5FB61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4C285D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525F7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1DA36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9D6B4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7385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061C0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02525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6D086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烹饪原料学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75EC5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7A492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AB40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E5EB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59974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02526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08138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烹饪工艺学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C0F9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15A78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5D1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BB97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23AB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02528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72059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烹饪营养学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0A241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62187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6645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54383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795C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04167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1CC92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食品分析与感官评定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9BE7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19CE1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DC7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3B591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1BE6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04986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2400D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食品分析与感官评定（实践）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3B333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5ADAD6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FDA0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7F4B9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5756A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06203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120DD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中国风味流派与菜肴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5A3A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1F0EE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1E7A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0FAC8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04803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06204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46383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中国风味流派与菜肴（实践）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51C80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26ECE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DD4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781FA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51C14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08430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52236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西餐工艺学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5C202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0A09F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549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28162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CCAB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08431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29BDE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西餐工艺学（实践）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62EFC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78356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3B72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60880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5DE9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11132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43694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食品雕刻（实践）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36C8F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10E6B1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F9E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6C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6DFF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14906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42786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7974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center"/>
          </w:tcPr>
          <w:p w14:paraId="6D340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F460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5B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58AA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2BCA9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0402C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1" w:type="dxa"/>
            <w:vMerge w:val="restart"/>
            <w:tcBorders>
              <w:tl2br w:val="nil"/>
              <w:tr2bl w:val="nil"/>
            </w:tcBorders>
            <w:vAlign w:val="center"/>
          </w:tcPr>
          <w:p w14:paraId="39EB0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6B4388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2E695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2132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28" w:type="dxa"/>
            <w:tcBorders>
              <w:tl2br w:val="nil"/>
              <w:tr2bl w:val="nil"/>
            </w:tcBorders>
            <w:vAlign w:val="center"/>
          </w:tcPr>
          <w:p w14:paraId="6B8F7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C503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1" w:type="dxa"/>
            <w:vMerge w:val="continue"/>
            <w:tcBorders>
              <w:tl2br w:val="nil"/>
              <w:tr2bl w:val="nil"/>
            </w:tcBorders>
            <w:vAlign w:val="center"/>
          </w:tcPr>
          <w:p w14:paraId="65D9D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F28C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 w14:paraId="2ACCA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72" w:type="dxa"/>
            <w:gridSpan w:val="3"/>
            <w:tcBorders>
              <w:tl2br w:val="nil"/>
              <w:tr2bl w:val="nil"/>
            </w:tcBorders>
            <w:vAlign w:val="center"/>
          </w:tcPr>
          <w:p w14:paraId="236AB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77学分</w:t>
            </w:r>
          </w:p>
        </w:tc>
      </w:tr>
    </w:tbl>
    <w:p w14:paraId="434132D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0D0D59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烹饪工艺与营养（专科）专业考试计划对应衔接表</w:t>
      </w:r>
    </w:p>
    <w:tbl>
      <w:tblPr>
        <w:tblStyle w:val="2"/>
        <w:tblW w:w="96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731"/>
        <w:gridCol w:w="2322"/>
        <w:gridCol w:w="700"/>
        <w:gridCol w:w="651"/>
        <w:gridCol w:w="749"/>
        <w:gridCol w:w="2437"/>
        <w:gridCol w:w="680"/>
        <w:gridCol w:w="742"/>
      </w:tblGrid>
      <w:tr w14:paraId="5E5A2F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379" w:type="dxa"/>
            <w:gridSpan w:val="4"/>
            <w:vAlign w:val="center"/>
          </w:tcPr>
          <w:p w14:paraId="00BA0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17" w:type="dxa"/>
            <w:gridSpan w:val="4"/>
            <w:vAlign w:val="center"/>
          </w:tcPr>
          <w:p w14:paraId="5B966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2" w:type="dxa"/>
            <w:vMerge w:val="restart"/>
            <w:vAlign w:val="center"/>
          </w:tcPr>
          <w:p w14:paraId="6DC43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6112B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379" w:type="dxa"/>
            <w:gridSpan w:val="4"/>
            <w:vAlign w:val="center"/>
          </w:tcPr>
          <w:p w14:paraId="40D74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烹调工艺与营养（专科），W640202</w:t>
            </w:r>
          </w:p>
        </w:tc>
        <w:tc>
          <w:tcPr>
            <w:tcW w:w="4517" w:type="dxa"/>
            <w:gridSpan w:val="4"/>
            <w:vAlign w:val="center"/>
          </w:tcPr>
          <w:p w14:paraId="6069B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烹饪工艺与营养（专科），W540202</w:t>
            </w:r>
          </w:p>
        </w:tc>
        <w:tc>
          <w:tcPr>
            <w:tcW w:w="742" w:type="dxa"/>
            <w:vMerge w:val="continue"/>
            <w:vAlign w:val="center"/>
          </w:tcPr>
          <w:p w14:paraId="18F04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E494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26" w:type="dxa"/>
            <w:vAlign w:val="center"/>
          </w:tcPr>
          <w:p w14:paraId="33CD1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1" w:type="dxa"/>
            <w:vAlign w:val="center"/>
          </w:tcPr>
          <w:p w14:paraId="629C8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2" w:type="dxa"/>
            <w:vAlign w:val="center"/>
          </w:tcPr>
          <w:p w14:paraId="10D44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00" w:type="dxa"/>
            <w:vAlign w:val="center"/>
          </w:tcPr>
          <w:p w14:paraId="01DB1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1" w:type="dxa"/>
            <w:vAlign w:val="center"/>
          </w:tcPr>
          <w:p w14:paraId="2B7F7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9" w:type="dxa"/>
            <w:vAlign w:val="center"/>
          </w:tcPr>
          <w:p w14:paraId="7C9F9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37" w:type="dxa"/>
            <w:vAlign w:val="center"/>
          </w:tcPr>
          <w:p w14:paraId="4C5CB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2B9523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2" w:type="dxa"/>
            <w:vAlign w:val="center"/>
          </w:tcPr>
          <w:p w14:paraId="44C5C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A3E1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4E262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05F8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192" w:lineRule="auto"/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4AF28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120" w:lineRule="auto"/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1"/>
                <w:szCs w:val="11"/>
                <w:lang w:bidi="ar"/>
              </w:rPr>
              <w:t>习近平新时代中国特色社会主义思想概论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E37D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51" w:type="dxa"/>
            <w:vAlign w:val="center"/>
          </w:tcPr>
          <w:p w14:paraId="58C49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6112C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3DF0D9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120" w:lineRule="auto"/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1"/>
                <w:szCs w:val="11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6DB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2" w:type="dxa"/>
            <w:vMerge w:val="restart"/>
            <w:vAlign w:val="center"/>
          </w:tcPr>
          <w:p w14:paraId="6B45D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0230B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7AD87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1AFE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12656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02A89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120" w:lineRule="auto"/>
              <w:jc w:val="left"/>
              <w:textAlignment w:val="center"/>
              <w:rPr>
                <w:rFonts w:cs="宋体"/>
                <w:kern w:val="0"/>
                <w:sz w:val="11"/>
                <w:szCs w:val="11"/>
                <w:lang w:bidi="ar"/>
              </w:rPr>
            </w:pPr>
            <w:r>
              <w:rPr>
                <w:rFonts w:hint="eastAsia" w:cs="宋体"/>
                <w:kern w:val="0"/>
                <w:sz w:val="10"/>
                <w:szCs w:val="10"/>
                <w:lang w:bidi="ar"/>
              </w:rPr>
              <w:t>毛泽东思想和中国特色社会主义理论体系概论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309F9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vAlign w:val="center"/>
          </w:tcPr>
          <w:p w14:paraId="6061C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3C9E1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6DC02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0"/>
                <w:szCs w:val="10"/>
                <w:lang w:bidi="ar"/>
              </w:rPr>
              <w:t>毛泽东思想和中国特色社会主义理论体系概论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B6AC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72F03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7224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exact"/>
          <w:jc w:val="center"/>
        </w:trPr>
        <w:tc>
          <w:tcPr>
            <w:tcW w:w="62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1590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EDE1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03706</w:t>
            </w:r>
          </w:p>
        </w:tc>
        <w:tc>
          <w:tcPr>
            <w:tcW w:w="232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D6E8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思想道德修养与法律基础</w:t>
            </w:r>
          </w:p>
        </w:tc>
        <w:tc>
          <w:tcPr>
            <w:tcW w:w="70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045F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51" w:type="dxa"/>
            <w:tcBorders>
              <w:bottom w:val="single" w:color="auto" w:sz="6" w:space="0"/>
            </w:tcBorders>
            <w:vAlign w:val="center"/>
          </w:tcPr>
          <w:p w14:paraId="4AB3E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DFA4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15042</w:t>
            </w:r>
          </w:p>
        </w:tc>
        <w:tc>
          <w:tcPr>
            <w:tcW w:w="243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8290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思想道德与法治</w:t>
            </w:r>
          </w:p>
        </w:tc>
        <w:tc>
          <w:tcPr>
            <w:tcW w:w="68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DDC3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2" w:type="dxa"/>
            <w:vMerge w:val="continue"/>
            <w:tcBorders>
              <w:bottom w:val="single" w:color="auto" w:sz="12" w:space="0"/>
            </w:tcBorders>
            <w:vAlign w:val="center"/>
          </w:tcPr>
          <w:p w14:paraId="731F0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156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0BEF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ADBB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02517</w:t>
            </w:r>
          </w:p>
        </w:tc>
        <w:tc>
          <w:tcPr>
            <w:tcW w:w="2322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9469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食品微生物学</w:t>
            </w:r>
          </w:p>
        </w:tc>
        <w:tc>
          <w:tcPr>
            <w:tcW w:w="700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267A8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651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AD51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74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869FF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02517</w:t>
            </w:r>
          </w:p>
        </w:tc>
        <w:tc>
          <w:tcPr>
            <w:tcW w:w="243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673A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食品微生物学</w:t>
            </w:r>
          </w:p>
        </w:tc>
        <w:tc>
          <w:tcPr>
            <w:tcW w:w="68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7807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27C9C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10F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6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F4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421C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322" w:type="dxa"/>
            <w:vMerge w:val="continue"/>
            <w:tcBorders>
              <w:tl2br w:val="nil"/>
              <w:tr2bl w:val="nil"/>
            </w:tcBorders>
            <w:vAlign w:val="center"/>
          </w:tcPr>
          <w:p w14:paraId="553ED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700" w:type="dxa"/>
            <w:vMerge w:val="continue"/>
            <w:tcBorders>
              <w:tl2br w:val="nil"/>
              <w:tr2bl w:val="nil"/>
            </w:tcBorders>
            <w:vAlign w:val="center"/>
          </w:tcPr>
          <w:p w14:paraId="78C76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vAlign w:val="center"/>
          </w:tcPr>
          <w:p w14:paraId="2C3BD8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37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02518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0F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食品微生物学（实践）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FD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471A4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BDE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5F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EF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02525</w:t>
            </w:r>
          </w:p>
        </w:tc>
        <w:tc>
          <w:tcPr>
            <w:tcW w:w="23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46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烹饪原料学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2E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8E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B25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02525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228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烹饪原料学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66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0ABCC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0FD1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36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34C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02527</w:t>
            </w:r>
          </w:p>
        </w:tc>
        <w:tc>
          <w:tcPr>
            <w:tcW w:w="23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33DD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烹饪化学基础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9DC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2C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EB6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02527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E0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烹饪化学基础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8F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6B2DA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52D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55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3D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02528</w:t>
            </w:r>
          </w:p>
        </w:tc>
        <w:tc>
          <w:tcPr>
            <w:tcW w:w="23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445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烹饪营养学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7F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B27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3E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02528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E3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烹饪营养学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B86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0AA2D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8FA9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F6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8D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02529</w:t>
            </w:r>
          </w:p>
        </w:tc>
        <w:tc>
          <w:tcPr>
            <w:tcW w:w="23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4C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烹饪卫生学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EE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59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AF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02526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C0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烹饪工艺学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D8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40A3E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2A1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C96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CE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02524</w:t>
            </w:r>
          </w:p>
        </w:tc>
        <w:tc>
          <w:tcPr>
            <w:tcW w:w="23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A3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烹饪学概论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36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99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BD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02524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28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烹饪学概论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15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3A0E6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4C2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015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3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A0E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04729</w:t>
            </w:r>
          </w:p>
        </w:tc>
        <w:tc>
          <w:tcPr>
            <w:tcW w:w="232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0431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大学语文</w:t>
            </w:r>
          </w:p>
        </w:tc>
        <w:tc>
          <w:tcPr>
            <w:tcW w:w="70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456BE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65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D7B9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10</w:t>
            </w:r>
          </w:p>
          <w:p w14:paraId="4B152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74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9143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04729</w:t>
            </w:r>
          </w:p>
        </w:tc>
        <w:tc>
          <w:tcPr>
            <w:tcW w:w="243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3E51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大学语文</w:t>
            </w:r>
          </w:p>
        </w:tc>
        <w:tc>
          <w:tcPr>
            <w:tcW w:w="68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F877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4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22D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6CB4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08A0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3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930A8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02530</w:t>
            </w:r>
          </w:p>
        </w:tc>
        <w:tc>
          <w:tcPr>
            <w:tcW w:w="232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7550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烹饪器械及设备</w:t>
            </w:r>
          </w:p>
        </w:tc>
        <w:tc>
          <w:tcPr>
            <w:tcW w:w="70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4C0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651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F8E3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7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CEDA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06203</w:t>
            </w:r>
          </w:p>
        </w:tc>
        <w:tc>
          <w:tcPr>
            <w:tcW w:w="24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10BF5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中国风味流派与菜肴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72C4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42" w:type="dxa"/>
            <w:vMerge w:val="restart"/>
            <w:tcBorders>
              <w:top w:val="single" w:color="auto" w:sz="12" w:space="0"/>
            </w:tcBorders>
            <w:vAlign w:val="center"/>
          </w:tcPr>
          <w:p w14:paraId="34FED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9EAA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7262B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962A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10536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06CB3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外国菜知识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426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vMerge w:val="continue"/>
            <w:shd w:val="clear" w:color="auto" w:fill="auto"/>
            <w:vAlign w:val="center"/>
          </w:tcPr>
          <w:p w14:paraId="088EC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C3B1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06204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40E5B2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中国风味流派与菜肴（实践）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15AF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42" w:type="dxa"/>
            <w:vMerge w:val="continue"/>
            <w:vAlign w:val="center"/>
          </w:tcPr>
          <w:p w14:paraId="0FA30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436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362B5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8C55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02532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41630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筵席设计及餐厅服务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F03E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vMerge w:val="restart"/>
            <w:shd w:val="clear" w:color="auto" w:fill="auto"/>
            <w:vAlign w:val="center"/>
          </w:tcPr>
          <w:p w14:paraId="03BF1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138EE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08430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2B1D8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西餐工艺学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7E54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56FEC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540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67794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D7F32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00201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3E8FD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饭店餐饮管理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1412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vMerge w:val="continue"/>
            <w:shd w:val="clear" w:color="auto" w:fill="auto"/>
            <w:vAlign w:val="center"/>
          </w:tcPr>
          <w:p w14:paraId="5C3A3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D761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08431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69465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西餐工艺学（实践）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6596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6FBA5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B1F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04CCFC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4989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10528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57A563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西点工艺学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437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7E785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4D213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11132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241B7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食品雕刻（实践）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D738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42" w:type="dxa"/>
            <w:vMerge w:val="continue"/>
            <w:vAlign w:val="center"/>
          </w:tcPr>
          <w:p w14:paraId="04AAB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3992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5841A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1615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10532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3A375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西菜制作技术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DDCB0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651" w:type="dxa"/>
            <w:vMerge w:val="restart"/>
            <w:shd w:val="clear" w:color="auto" w:fill="auto"/>
            <w:vAlign w:val="center"/>
          </w:tcPr>
          <w:p w14:paraId="2EA26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3C04E8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04167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13CD8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食品分析与感官评定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0A15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42" w:type="dxa"/>
            <w:vMerge w:val="continue"/>
            <w:vAlign w:val="center"/>
          </w:tcPr>
          <w:p w14:paraId="5C2C8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542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70E38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17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E877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10533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7758E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西餐装饰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CD9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vMerge w:val="continue"/>
            <w:shd w:val="clear" w:color="auto" w:fill="auto"/>
            <w:vAlign w:val="center"/>
          </w:tcPr>
          <w:p w14:paraId="56681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1EE39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04986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7A32A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食品分析与感官评定（实践）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121E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42" w:type="dxa"/>
            <w:vMerge w:val="continue"/>
            <w:vAlign w:val="center"/>
          </w:tcPr>
          <w:p w14:paraId="35E1C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6C2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3D0D2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18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1776F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10524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2D974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药膳基础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B8A1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32220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77A0D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14906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5A7B7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职业生涯与人生规划（实践）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304C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42" w:type="dxa"/>
            <w:vMerge w:val="continue"/>
            <w:vAlign w:val="center"/>
          </w:tcPr>
          <w:p w14:paraId="40F94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AB19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64BBB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19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6A73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10529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6CCFE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公共营养与特殊人群营养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73F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4ACEA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10EA8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13124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72406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6E42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42" w:type="dxa"/>
            <w:vMerge w:val="continue"/>
            <w:vAlign w:val="center"/>
          </w:tcPr>
          <w:p w14:paraId="368A9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89F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58D58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20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1AA4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00018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6B365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计算机应用基础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2B48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E3B6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3D697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71B306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E837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0E776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5EC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0516C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BEA8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10530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5592C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营养配膳与制作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C4F8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1DD29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57D2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34425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1A6E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4562C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C40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481E2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5379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10531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76CB5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保健食品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58B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0832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436F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51D6F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44E15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79CA8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3BB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7552D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23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62CE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10526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3904D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川菜烹调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0AA1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45315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4C705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22D47C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2B6E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18FCD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F69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524AD5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24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EC60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08430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0D902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西餐工艺学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9D1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44CC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39B368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2C707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65D3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000EB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964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1A9DB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4DC1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10527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4D249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食品雕刻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F0D1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6C6A9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1CCFE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4CF25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3D15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75D72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FFD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37749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26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2F58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02526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7B9177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烹饪工艺学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03407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6AEFD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E3D9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16EFA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FD1F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14EA8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1E3A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0A1FC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27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AA3B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02531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2EB0B0EB">
            <w:pPr>
              <w:widowControl/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面点工艺学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4282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43C56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05A2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482B40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6499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59A55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5F48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6" w:type="dxa"/>
            <w:shd w:val="clear" w:color="auto" w:fill="auto"/>
            <w:vAlign w:val="center"/>
          </w:tcPr>
          <w:p w14:paraId="095B4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28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B34C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10534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3DC89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西餐服务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E9B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290AF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5E2D6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5025A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55D5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162FE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8E1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626" w:type="dxa"/>
            <w:shd w:val="clear" w:color="auto" w:fill="auto"/>
            <w:textDirection w:val="tbRlV"/>
            <w:vAlign w:val="center"/>
          </w:tcPr>
          <w:p w14:paraId="011C8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12" w:type="dxa"/>
            <w:gridSpan w:val="8"/>
            <w:shd w:val="clear" w:color="auto" w:fill="auto"/>
            <w:vAlign w:val="center"/>
          </w:tcPr>
          <w:p w14:paraId="46A6E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5AF5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A836C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20C5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75450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406483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1275C0-82AB-4C2A-8822-4C120A76AE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B1719B8-6B70-42B9-94AD-2F228BCB73C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E58EB9A-9D56-426D-9B7D-010B62114385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D8D9BEB-153E-4DDE-808A-08B2E987B2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878DC"/>
    <w:rsid w:val="081A5EDB"/>
    <w:rsid w:val="083D6299"/>
    <w:rsid w:val="12D878DC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2025-07-03T09:42:00Z</dcterms:created>
  <dc:creator>秦浩</dc:creator>
  <cp:lastModifiedBy>秦浩</cp:lastModifiedBy>
  <dcterms:modified xsi:type="dcterms:W3CDTF">2025-07-03T09:43:26Z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EBD95F65569C447E802C714964DB21FF_11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