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BDD02">
      <w:pPr>
        <w:jc w:val="left"/>
        <w:rPr>
          <w:rFonts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  <w:lang w:val="en-US" w:eastAsia="zh-CN"/>
        </w:rPr>
        <w:t>重庆工商大学</w:t>
      </w:r>
      <w:r>
        <w:rPr>
          <w:rFonts w:hint="eastAsia" w:ascii="楷体" w:hAnsi="楷体" w:eastAsia="楷体" w:cs="楷体"/>
          <w:b/>
          <w:bCs/>
          <w:w w:val="90"/>
          <w:sz w:val="24"/>
        </w:rPr>
        <w:t>高等教育自学考试</w:t>
      </w:r>
    </w:p>
    <w:p w14:paraId="6AB0D0EB">
      <w:pPr>
        <w:jc w:val="center"/>
        <w:rPr>
          <w:rFonts w:hint="eastAsia"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  <w:lang w:eastAsia="zh-CN"/>
        </w:rPr>
        <w:t>社会工作</w:t>
      </w: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专业</w:t>
      </w:r>
    </w:p>
    <w:p w14:paraId="6DDE7D6D">
      <w:pPr>
        <w:jc w:val="center"/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eastAsia="zh-CN"/>
        </w:rPr>
        <w:t>社会工作专业实习(实践)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 xml:space="preserve">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14180</w:t>
      </w:r>
    </w:p>
    <w:p w14:paraId="16591CD4">
      <w:pPr>
        <w:spacing w:line="360" w:lineRule="auto"/>
        <w:jc w:val="center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专业实习手册（考生填写）</w:t>
      </w:r>
    </w:p>
    <w:tbl>
      <w:tblPr>
        <w:tblStyle w:val="4"/>
        <w:tblW w:w="915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455"/>
        <w:gridCol w:w="960"/>
        <w:gridCol w:w="1785"/>
        <w:gridCol w:w="1395"/>
        <w:gridCol w:w="2160"/>
      </w:tblGrid>
      <w:tr w14:paraId="208F4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95" w:type="dxa"/>
            <w:shd w:val="clear" w:color="auto" w:fill="auto"/>
          </w:tcPr>
          <w:p w14:paraId="4A6E6328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455" w:type="dxa"/>
            <w:shd w:val="clear" w:color="auto" w:fill="auto"/>
          </w:tcPr>
          <w:p w14:paraId="5D98ABA2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6E451F63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  <w:shd w:val="clear" w:color="auto" w:fill="auto"/>
          </w:tcPr>
          <w:p w14:paraId="4C74C84A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</w:tcPr>
          <w:p w14:paraId="6452DE57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2160" w:type="dxa"/>
            <w:shd w:val="clear" w:color="auto" w:fill="auto"/>
          </w:tcPr>
          <w:p w14:paraId="58FE40CE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</w:tr>
    </w:tbl>
    <w:p w14:paraId="5E9946C5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w w:val="9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w w:val="90"/>
          <w:sz w:val="28"/>
          <w:szCs w:val="28"/>
        </w:rPr>
        <w:t>整体要求</w:t>
      </w:r>
    </w:p>
    <w:p w14:paraId="6EAB00C6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通过至少1个月的专业实习，了解社会工作者的角色与责任、伦理与价值，了解社会工作三大方法：个案社会工作、小组社会工作、社区社会工作的应用原则、特点、技巧与过程，掌握社会政策分析的技能。</w:t>
      </w:r>
    </w:p>
    <w:p w14:paraId="5E242005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w w:val="9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w w:val="90"/>
          <w:sz w:val="28"/>
          <w:szCs w:val="28"/>
        </w:rPr>
        <w:t>专业实习手册各部分具体要求</w:t>
      </w:r>
    </w:p>
    <w:p w14:paraId="579DF7A8">
      <w:pPr>
        <w:numPr>
          <w:ilvl w:val="0"/>
          <w:numId w:val="0"/>
        </w:numPr>
        <w:spacing w:line="360" w:lineRule="auto"/>
        <w:ind w:leftChars="0"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/>
        </w:rPr>
        <w:t>提交专业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lang w:val="en-US"/>
        </w:rPr>
        <w:t>实习手册1份</w:t>
      </w:r>
      <w:r>
        <w:rPr>
          <w:rFonts w:hint="eastAsia" w:ascii="宋体" w:hAnsi="宋体" w:eastAsia="宋体" w:cs="宋体"/>
          <w:b w:val="0"/>
          <w:bCs w:val="0"/>
          <w:sz w:val="24"/>
          <w:lang w:val="en-US"/>
        </w:rPr>
        <w:t>，涵盖</w:t>
      </w: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1个月中工作日</w:t>
      </w:r>
      <w:r>
        <w:rPr>
          <w:rFonts w:hint="eastAsia" w:ascii="宋体" w:hAnsi="宋体" w:eastAsia="宋体" w:cs="宋体"/>
          <w:b w:val="0"/>
          <w:bCs w:val="0"/>
          <w:sz w:val="24"/>
          <w:lang w:val="en-US"/>
        </w:rPr>
        <w:t>日志</w:t>
      </w: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（附实际工作图片）</w:t>
      </w:r>
      <w:r>
        <w:rPr>
          <w:rFonts w:hint="eastAsia" w:ascii="宋体" w:hAnsi="宋体" w:eastAsia="宋体" w:cs="宋体"/>
          <w:b w:val="0"/>
          <w:bCs w:val="0"/>
          <w:sz w:val="24"/>
          <w:lang w:val="en-US"/>
        </w:rPr>
        <w:t>、1个个案、1个小组</w:t>
      </w: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或</w:t>
      </w:r>
      <w:r>
        <w:rPr>
          <w:rFonts w:hint="eastAsia" w:ascii="宋体" w:hAnsi="宋体" w:eastAsia="宋体" w:cs="宋体"/>
          <w:b w:val="0"/>
          <w:bCs w:val="0"/>
          <w:sz w:val="24"/>
          <w:lang w:val="en-US"/>
        </w:rPr>
        <w:t>1个社区</w:t>
      </w: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（二选一）</w:t>
      </w:r>
      <w:r>
        <w:rPr>
          <w:rFonts w:hint="eastAsia" w:ascii="宋体" w:hAnsi="宋体" w:eastAsia="宋体" w:cs="宋体"/>
          <w:b w:val="0"/>
          <w:bCs w:val="0"/>
          <w:sz w:val="24"/>
          <w:lang w:val="en-US"/>
        </w:rPr>
        <w:t>，实习结束后撰写实习报告1份，具体内容如下：</w:t>
      </w:r>
    </w:p>
    <w:p w14:paraId="5FDF26BD">
      <w:pPr>
        <w:spacing w:line="360" w:lineRule="auto"/>
        <w:ind w:left="0" w:leftChars="0" w:firstLine="420" w:firstLineChars="175"/>
        <w:jc w:val="both"/>
        <w:rPr>
          <w:rFonts w:hint="eastAsia" w:ascii="宋体" w:hAnsi="宋体" w:eastAsia="宋体" w:cs="宋体"/>
          <w:b w:val="0"/>
          <w:bCs w:val="0"/>
          <w:sz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1.实习日志，涵盖实习内容和专业反思</w:t>
      </w:r>
    </w:p>
    <w:p w14:paraId="142D7DF9">
      <w:pPr>
        <w:spacing w:line="360" w:lineRule="auto"/>
        <w:ind w:left="0" w:leftChars="0" w:firstLine="420" w:firstLineChars="175"/>
        <w:jc w:val="both"/>
        <w:rPr>
          <w:rFonts w:hint="eastAsia" w:ascii="宋体" w:hAnsi="宋体" w:eastAsia="宋体" w:cs="宋体"/>
          <w:b w:val="0"/>
          <w:bCs w:val="0"/>
          <w:sz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2.个案工作的需求评估、策划书、服务记录、评估报告。</w:t>
      </w:r>
    </w:p>
    <w:p w14:paraId="36B0ACF8">
      <w:pPr>
        <w:spacing w:line="360" w:lineRule="auto"/>
        <w:ind w:left="0" w:leftChars="0" w:firstLine="420" w:firstLineChars="175"/>
        <w:jc w:val="both"/>
        <w:rPr>
          <w:rFonts w:hint="eastAsia" w:ascii="宋体" w:hAnsi="宋体" w:eastAsia="宋体" w:cs="宋体"/>
          <w:b w:val="0"/>
          <w:bCs w:val="0"/>
          <w:sz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3.小组工作的需求评估、策划书、服务记录、评估报告。</w:t>
      </w:r>
    </w:p>
    <w:p w14:paraId="18823295">
      <w:pPr>
        <w:spacing w:line="360" w:lineRule="auto"/>
        <w:ind w:left="0" w:leftChars="0" w:firstLine="420" w:firstLineChars="175"/>
        <w:jc w:val="both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4.社区工作的需求评估、策划书、服务记录、评估报告。</w:t>
      </w:r>
    </w:p>
    <w:p w14:paraId="63C3845F">
      <w:pPr>
        <w:spacing w:line="360" w:lineRule="auto"/>
        <w:ind w:left="0" w:leftChars="0" w:firstLine="420" w:firstLineChars="175"/>
        <w:jc w:val="both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（其中第3、第4任选一项完成）</w:t>
      </w:r>
    </w:p>
    <w:p w14:paraId="5659779B">
      <w:pPr>
        <w:numPr>
          <w:ilvl w:val="0"/>
          <w:numId w:val="2"/>
        </w:numPr>
        <w:spacing w:line="360" w:lineRule="auto"/>
        <w:ind w:left="0" w:leftChars="0" w:firstLine="420" w:firstLineChars="175"/>
        <w:jc w:val="both"/>
        <w:rPr>
          <w:rFonts w:hint="eastAsia" w:ascii="宋体" w:hAnsi="宋体" w:eastAsia="宋体" w:cs="宋体"/>
          <w:b w:val="0"/>
          <w:bCs w:val="0"/>
          <w:sz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/>
        </w:rPr>
        <w:t>实习报告：专业实习报告应不少于</w:t>
      </w: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lang w:val="en-US"/>
        </w:rPr>
        <w:t>000字，包括实习内容、实习过程和实习的反思。</w:t>
      </w:r>
    </w:p>
    <w:p w14:paraId="5C5AD21A">
      <w:pPr>
        <w:numPr>
          <w:ilvl w:val="0"/>
          <w:numId w:val="0"/>
        </w:numPr>
        <w:spacing w:line="360" w:lineRule="auto"/>
        <w:ind w:leftChars="175"/>
        <w:jc w:val="both"/>
        <w:rPr>
          <w:rFonts w:hint="eastAsia" w:ascii="宋体" w:hAnsi="宋体" w:eastAsia="宋体" w:cs="宋体"/>
          <w:b w:val="0"/>
          <w:bCs w:val="0"/>
          <w:sz w:val="24"/>
          <w:lang w:val="en-US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准考证号-考生姓名-专业实习手册”（例如：“010220240011-张三-专业实习手册”）。</w:t>
      </w:r>
    </w:p>
    <w:p w14:paraId="5FEAE6F4">
      <w:pPr>
        <w:spacing w:line="440" w:lineRule="exact"/>
        <w:ind w:firstLine="482" w:firstLineChars="200"/>
        <w:jc w:val="left"/>
        <w:rPr>
          <w:rFonts w:ascii="Times New Roman" w:hAnsi="Times New Roman" w:eastAsiaTheme="minorEastAsia"/>
          <w:color w:val="EE0000"/>
          <w:sz w:val="24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7A2ED134">
      <w:pPr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br w:type="page"/>
      </w:r>
    </w:p>
    <w:p w14:paraId="7AA0CE62">
      <w:pPr>
        <w:jc w:val="left"/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eastAsia="zh-CN"/>
        </w:rPr>
        <w:t>社会工作专业实习(实践)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 xml:space="preserve">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14180</w:t>
      </w:r>
    </w:p>
    <w:p w14:paraId="30F84144">
      <w:pPr>
        <w:jc w:val="center"/>
        <w:rPr>
          <w:rFonts w:hint="eastAsia" w:ascii="楷体" w:hAnsi="楷体" w:eastAsia="楷体" w:cs="楷体"/>
          <w:b/>
          <w:bCs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36"/>
          <w:szCs w:val="36"/>
        </w:rPr>
        <w:t>专业实习手册评分表</w:t>
      </w:r>
    </w:p>
    <w:p w14:paraId="51F7E61C">
      <w:pPr>
        <w:jc w:val="center"/>
        <w:rPr>
          <w:rFonts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（评阅老师填写）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5359"/>
        <w:gridCol w:w="1754"/>
      </w:tblGrid>
      <w:tr w14:paraId="0542E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828" w:type="pct"/>
            <w:shd w:val="clear" w:color="auto" w:fill="auto"/>
            <w:vAlign w:val="center"/>
          </w:tcPr>
          <w:p w14:paraId="2F3EFED3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  <w:t>内容</w:t>
            </w:r>
          </w:p>
        </w:tc>
        <w:tc>
          <w:tcPr>
            <w:tcW w:w="3143" w:type="pct"/>
            <w:shd w:val="clear" w:color="auto" w:fill="auto"/>
            <w:vAlign w:val="center"/>
          </w:tcPr>
          <w:p w14:paraId="0E5BD5C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评价要点</w:t>
            </w:r>
          </w:p>
        </w:tc>
        <w:tc>
          <w:tcPr>
            <w:tcW w:w="1028" w:type="pct"/>
            <w:shd w:val="clear" w:color="auto" w:fill="auto"/>
            <w:vAlign w:val="center"/>
          </w:tcPr>
          <w:p w14:paraId="1D0FB05E">
            <w:pPr>
              <w:spacing w:line="360" w:lineRule="auto"/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  <w:t>分值</w:t>
            </w:r>
          </w:p>
          <w:p w14:paraId="0CE98F55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66E32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28" w:type="pct"/>
            <w:vMerge w:val="restart"/>
            <w:shd w:val="clear" w:color="auto" w:fill="auto"/>
            <w:vAlign w:val="center"/>
          </w:tcPr>
          <w:p w14:paraId="64E143E4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实习手册</w:t>
            </w:r>
          </w:p>
        </w:tc>
        <w:tc>
          <w:tcPr>
            <w:tcW w:w="3143" w:type="pct"/>
            <w:vMerge w:val="restart"/>
            <w:shd w:val="clear" w:color="auto" w:fill="auto"/>
          </w:tcPr>
          <w:p w14:paraId="0F00989F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按照要求认真完成（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5分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）</w:t>
            </w:r>
          </w:p>
          <w:p w14:paraId="66CE8130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完整性、专业态度和专业能力（10分）</w:t>
            </w:r>
          </w:p>
          <w:p w14:paraId="1C8993E6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附有翔实图片（5分）</w:t>
            </w:r>
          </w:p>
        </w:tc>
        <w:tc>
          <w:tcPr>
            <w:tcW w:w="1028" w:type="pct"/>
            <w:shd w:val="clear" w:color="auto" w:fill="auto"/>
          </w:tcPr>
          <w:p w14:paraId="072BFA55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1F987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28" w:type="pct"/>
            <w:vMerge w:val="continue"/>
            <w:shd w:val="clear" w:color="auto" w:fill="auto"/>
            <w:vAlign w:val="center"/>
          </w:tcPr>
          <w:p w14:paraId="73FF1EEA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3143" w:type="pct"/>
            <w:vMerge w:val="continue"/>
            <w:shd w:val="clear" w:color="auto" w:fill="auto"/>
          </w:tcPr>
          <w:p w14:paraId="01D1806E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1028" w:type="pct"/>
            <w:shd w:val="clear" w:color="auto" w:fill="auto"/>
          </w:tcPr>
          <w:p w14:paraId="74C6E5E7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07520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28" w:type="pct"/>
            <w:vMerge w:val="continue"/>
            <w:shd w:val="clear" w:color="auto" w:fill="auto"/>
            <w:vAlign w:val="center"/>
          </w:tcPr>
          <w:p w14:paraId="5A9B5237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3143" w:type="pct"/>
            <w:vMerge w:val="continue"/>
            <w:shd w:val="clear" w:color="auto" w:fill="auto"/>
          </w:tcPr>
          <w:p w14:paraId="4B711BA4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1028" w:type="pct"/>
            <w:shd w:val="clear" w:color="auto" w:fill="auto"/>
          </w:tcPr>
          <w:p w14:paraId="4886DDF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1AD1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28" w:type="pct"/>
            <w:vMerge w:val="restart"/>
            <w:shd w:val="clear" w:color="auto" w:fill="auto"/>
            <w:vAlign w:val="center"/>
          </w:tcPr>
          <w:p w14:paraId="7E73E2E6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个案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1个</w:t>
            </w:r>
          </w:p>
          <w:p w14:paraId="0D9C2EE8">
            <w:pPr>
              <w:spacing w:line="360" w:lineRule="auto"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小组或社区任选1个</w:t>
            </w:r>
          </w:p>
        </w:tc>
        <w:tc>
          <w:tcPr>
            <w:tcW w:w="3143" w:type="pct"/>
            <w:vMerge w:val="restart"/>
            <w:shd w:val="clear" w:color="auto" w:fill="auto"/>
          </w:tcPr>
          <w:p w14:paraId="1791AC90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专业价值观与伦理（各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5分，共10分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）</w:t>
            </w:r>
          </w:p>
          <w:p w14:paraId="2142ED90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专业知识与运用（各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5分，共10分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）</w:t>
            </w:r>
          </w:p>
          <w:p w14:paraId="03AA89DB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专业实务能力（各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5分，共10分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）</w:t>
            </w:r>
          </w:p>
          <w:p w14:paraId="7627C8F6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专业成长与反思（各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5分，共10分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1028" w:type="pct"/>
            <w:shd w:val="clear" w:color="auto" w:fill="auto"/>
          </w:tcPr>
          <w:p w14:paraId="171FF037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44244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28" w:type="pct"/>
            <w:vMerge w:val="continue"/>
            <w:shd w:val="clear" w:color="auto" w:fill="auto"/>
            <w:vAlign w:val="center"/>
          </w:tcPr>
          <w:p w14:paraId="190145BA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3143" w:type="pct"/>
            <w:vMerge w:val="continue"/>
            <w:shd w:val="clear" w:color="auto" w:fill="auto"/>
          </w:tcPr>
          <w:p w14:paraId="71EB6FE6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1028" w:type="pct"/>
            <w:shd w:val="clear" w:color="auto" w:fill="auto"/>
          </w:tcPr>
          <w:p w14:paraId="1E54D931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330E7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28" w:type="pct"/>
            <w:vMerge w:val="continue"/>
            <w:shd w:val="clear" w:color="auto" w:fill="auto"/>
            <w:vAlign w:val="center"/>
          </w:tcPr>
          <w:p w14:paraId="0A9D6E5C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3143" w:type="pct"/>
            <w:vMerge w:val="continue"/>
            <w:shd w:val="clear" w:color="auto" w:fill="auto"/>
          </w:tcPr>
          <w:p w14:paraId="7060DE01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1028" w:type="pct"/>
            <w:shd w:val="clear" w:color="auto" w:fill="auto"/>
          </w:tcPr>
          <w:p w14:paraId="70ACE2B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07533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28" w:type="pct"/>
            <w:vMerge w:val="continue"/>
            <w:shd w:val="clear" w:color="auto" w:fill="auto"/>
            <w:vAlign w:val="center"/>
          </w:tcPr>
          <w:p w14:paraId="7F069CD7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3143" w:type="pct"/>
            <w:vMerge w:val="continue"/>
            <w:shd w:val="clear" w:color="auto" w:fill="auto"/>
          </w:tcPr>
          <w:p w14:paraId="7573596F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1028" w:type="pct"/>
            <w:shd w:val="clear" w:color="auto" w:fill="auto"/>
          </w:tcPr>
          <w:p w14:paraId="408BCFE6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05014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28" w:type="pct"/>
            <w:vMerge w:val="restart"/>
            <w:shd w:val="clear" w:color="auto" w:fill="auto"/>
            <w:vAlign w:val="center"/>
          </w:tcPr>
          <w:p w14:paraId="74850E6A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实习报告</w:t>
            </w:r>
          </w:p>
        </w:tc>
        <w:tc>
          <w:tcPr>
            <w:tcW w:w="3143" w:type="pct"/>
            <w:vMerge w:val="restart"/>
            <w:shd w:val="clear" w:color="auto" w:fill="auto"/>
          </w:tcPr>
          <w:p w14:paraId="054DEBC2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完成并符合字数要求（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5分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）</w:t>
            </w:r>
          </w:p>
          <w:p w14:paraId="0C3412F5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写作符合本专业规范性要求和知识产权（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10分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）</w:t>
            </w:r>
          </w:p>
          <w:p w14:paraId="00CDEACF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逻辑清晰，层次清楚（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5分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1028" w:type="pct"/>
            <w:shd w:val="clear" w:color="auto" w:fill="auto"/>
          </w:tcPr>
          <w:p w14:paraId="3E44E67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56BF0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28" w:type="pct"/>
            <w:vMerge w:val="continue"/>
            <w:shd w:val="clear" w:color="auto" w:fill="auto"/>
            <w:vAlign w:val="center"/>
          </w:tcPr>
          <w:p w14:paraId="0FDB7C0E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3143" w:type="pct"/>
            <w:vMerge w:val="continue"/>
            <w:shd w:val="clear" w:color="auto" w:fill="auto"/>
          </w:tcPr>
          <w:p w14:paraId="75A03B70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1028" w:type="pct"/>
            <w:shd w:val="clear" w:color="auto" w:fill="auto"/>
          </w:tcPr>
          <w:p w14:paraId="00F5294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2604E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28" w:type="pct"/>
            <w:vMerge w:val="continue"/>
            <w:shd w:val="clear" w:color="auto" w:fill="auto"/>
            <w:vAlign w:val="center"/>
          </w:tcPr>
          <w:p w14:paraId="6905E2C2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3143" w:type="pct"/>
            <w:vMerge w:val="continue"/>
            <w:shd w:val="clear" w:color="auto" w:fill="auto"/>
          </w:tcPr>
          <w:p w14:paraId="27585C34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1028" w:type="pct"/>
            <w:shd w:val="clear" w:color="auto" w:fill="auto"/>
          </w:tcPr>
          <w:p w14:paraId="48C5B05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569C3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28" w:type="pct"/>
            <w:vMerge w:val="restart"/>
            <w:shd w:val="clear" w:color="auto" w:fill="auto"/>
            <w:vAlign w:val="center"/>
          </w:tcPr>
          <w:p w14:paraId="70B258D8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实习答辩</w:t>
            </w:r>
          </w:p>
        </w:tc>
        <w:tc>
          <w:tcPr>
            <w:tcW w:w="3143" w:type="pct"/>
            <w:vMerge w:val="restart"/>
            <w:shd w:val="clear" w:color="auto" w:fill="auto"/>
          </w:tcPr>
          <w:p w14:paraId="5793FE85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能针对老师提问回答准确（5分）</w:t>
            </w:r>
          </w:p>
          <w:p w14:paraId="66AD2C38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回答中能够理论联系实际分析阐述（10分）</w:t>
            </w:r>
          </w:p>
          <w:p w14:paraId="32CF9A35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回答有条理，有逻辑，符合专业性要求（5分）</w:t>
            </w:r>
          </w:p>
        </w:tc>
        <w:tc>
          <w:tcPr>
            <w:tcW w:w="1028" w:type="pct"/>
            <w:shd w:val="clear" w:color="auto" w:fill="auto"/>
          </w:tcPr>
          <w:p w14:paraId="7BFA72F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599B7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28" w:type="pct"/>
            <w:vMerge w:val="continue"/>
            <w:shd w:val="clear" w:color="auto" w:fill="auto"/>
            <w:vAlign w:val="center"/>
          </w:tcPr>
          <w:p w14:paraId="06A8C8A6">
            <w:pPr>
              <w:spacing w:line="360" w:lineRule="auto"/>
            </w:pPr>
          </w:p>
        </w:tc>
        <w:tc>
          <w:tcPr>
            <w:tcW w:w="3143" w:type="pct"/>
            <w:vMerge w:val="continue"/>
            <w:shd w:val="clear" w:color="auto" w:fill="auto"/>
          </w:tcPr>
          <w:p w14:paraId="4C6F4A59">
            <w:pPr>
              <w:spacing w:line="360" w:lineRule="auto"/>
            </w:pPr>
          </w:p>
        </w:tc>
        <w:tc>
          <w:tcPr>
            <w:tcW w:w="1028" w:type="pct"/>
            <w:shd w:val="clear" w:color="auto" w:fill="auto"/>
          </w:tcPr>
          <w:p w14:paraId="4D2042D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6753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28" w:type="pct"/>
            <w:vMerge w:val="continue"/>
            <w:shd w:val="clear" w:color="auto" w:fill="auto"/>
            <w:vAlign w:val="center"/>
          </w:tcPr>
          <w:p w14:paraId="40823402">
            <w:pPr>
              <w:spacing w:line="360" w:lineRule="auto"/>
            </w:pPr>
          </w:p>
        </w:tc>
        <w:tc>
          <w:tcPr>
            <w:tcW w:w="3143" w:type="pct"/>
            <w:vMerge w:val="continue"/>
            <w:shd w:val="clear" w:color="auto" w:fill="auto"/>
          </w:tcPr>
          <w:p w14:paraId="581BC71D">
            <w:pPr>
              <w:spacing w:line="360" w:lineRule="auto"/>
            </w:pPr>
          </w:p>
        </w:tc>
        <w:tc>
          <w:tcPr>
            <w:tcW w:w="1028" w:type="pct"/>
            <w:shd w:val="clear" w:color="auto" w:fill="auto"/>
          </w:tcPr>
          <w:p w14:paraId="3961632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7D27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02D4A7D">
            <w:pPr>
              <w:spacing w:line="360" w:lineRule="auto"/>
              <w:jc w:val="left"/>
              <w:rPr>
                <w:rFonts w:ascii="楷体" w:hAnsi="楷体" w:eastAsia="楷体" w:cs="楷体"/>
                <w:color w:val="000000"/>
                <w:sz w:val="24"/>
              </w:rPr>
            </w:pPr>
          </w:p>
          <w:p w14:paraId="385CAAB1">
            <w:pPr>
              <w:spacing w:line="360" w:lineRule="auto"/>
              <w:jc w:val="right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 xml:space="preserve">整体评价（百分制）： 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分</w:t>
            </w:r>
          </w:p>
        </w:tc>
      </w:tr>
      <w:tr w14:paraId="183F9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368CE41">
            <w:pPr>
              <w:spacing w:line="360" w:lineRule="auto"/>
              <w:jc w:val="lef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评阅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老师签名：</w:t>
            </w:r>
          </w:p>
          <w:p w14:paraId="5549F2FD">
            <w:pPr>
              <w:spacing w:line="360" w:lineRule="auto"/>
              <w:jc w:val="righ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年    月   日</w:t>
            </w:r>
          </w:p>
        </w:tc>
      </w:tr>
    </w:tbl>
    <w:p w14:paraId="75D61E90">
      <w:pPr>
        <w:spacing w:line="360" w:lineRule="auto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sz w:val="24"/>
        </w:rPr>
        <w:t>评价标准说明：优秀(100&gt;x≥90)</w:t>
      </w:r>
      <w:r>
        <w:rPr>
          <w:rFonts w:hint="eastAsia" w:cs="楷体" w:asciiTheme="minorEastAsia" w:hAnsiTheme="minorEastAsia" w:eastAsiaTheme="minorEastAsia"/>
          <w:sz w:val="24"/>
        </w:rPr>
        <w:tab/>
      </w:r>
      <w:r>
        <w:rPr>
          <w:rFonts w:hint="eastAsia" w:cs="楷体" w:asciiTheme="minorEastAsia" w:hAnsiTheme="minorEastAsia" w:eastAsiaTheme="minorEastAsia"/>
          <w:sz w:val="24"/>
        </w:rPr>
        <w:t>良好(90&gt;x≥80)</w:t>
      </w:r>
      <w:r>
        <w:rPr>
          <w:rFonts w:hint="eastAsia" w:cs="楷体" w:asciiTheme="minorEastAsia" w:hAnsiTheme="minorEastAsia" w:eastAsiaTheme="minorEastAsia"/>
          <w:sz w:val="24"/>
        </w:rPr>
        <w:tab/>
      </w:r>
      <w:r>
        <w:rPr>
          <w:rFonts w:hint="eastAsia" w:cs="楷体" w:asciiTheme="minorEastAsia" w:hAnsiTheme="minorEastAsia" w:eastAsiaTheme="minorEastAsia"/>
          <w:sz w:val="24"/>
        </w:rPr>
        <w:t xml:space="preserve">中等(80&gt;x≥70) </w:t>
      </w:r>
    </w:p>
    <w:p w14:paraId="4EA9A627">
      <w:pPr>
        <w:spacing w:line="360" w:lineRule="auto"/>
        <w:ind w:firstLine="1680" w:firstLineChars="700"/>
        <w:rPr>
          <w:rFonts w:hint="eastAsia" w:asciiTheme="minorEastAsia" w:hAnsiTheme="minorEastAsia" w:eastAsiaTheme="minorEastAsia"/>
        </w:rPr>
      </w:pPr>
      <w:r>
        <w:rPr>
          <w:rFonts w:hint="eastAsia" w:cs="楷体" w:asciiTheme="minorEastAsia" w:hAnsiTheme="minorEastAsia" w:eastAsiaTheme="minorEastAsia"/>
          <w:sz w:val="24"/>
        </w:rPr>
        <w:t>及格(70&gt;x≥60)   不及格(x&lt;60)</w:t>
      </w:r>
    </w:p>
    <w:p w14:paraId="5367401D">
      <w:pPr>
        <w:spacing w:line="360" w:lineRule="auto"/>
        <w:ind w:firstLine="420" w:firstLineChars="200"/>
      </w:pPr>
    </w:p>
    <w:sectPr>
      <w:footerReference r:id="rId3" w:type="default"/>
      <w:pgSz w:w="11906" w:h="16838"/>
      <w:pgMar w:top="1191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7DC71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72DB05"/>
    <w:multiLevelType w:val="singleLevel"/>
    <w:tmpl w:val="B872DB05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8A25A9B"/>
    <w:multiLevelType w:val="singleLevel"/>
    <w:tmpl w:val="B8A25A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jNDJmZjYxYTBiZDlhMWY3NTQzNzhkMGJmYmZhYTUifQ=="/>
  </w:docVars>
  <w:rsids>
    <w:rsidRoot w:val="718E157A"/>
    <w:rsid w:val="00073B6E"/>
    <w:rsid w:val="00466498"/>
    <w:rsid w:val="00643012"/>
    <w:rsid w:val="00842B2D"/>
    <w:rsid w:val="00A4505F"/>
    <w:rsid w:val="00BE58F4"/>
    <w:rsid w:val="08CF1E16"/>
    <w:rsid w:val="0AD24B6C"/>
    <w:rsid w:val="2AAC4620"/>
    <w:rsid w:val="2AB060B9"/>
    <w:rsid w:val="30226310"/>
    <w:rsid w:val="32DA200D"/>
    <w:rsid w:val="345E2FEE"/>
    <w:rsid w:val="347F0137"/>
    <w:rsid w:val="41177258"/>
    <w:rsid w:val="5CEC1853"/>
    <w:rsid w:val="5D755A89"/>
    <w:rsid w:val="5FCA456A"/>
    <w:rsid w:val="63291D6D"/>
    <w:rsid w:val="6D5A1276"/>
    <w:rsid w:val="6ED15D17"/>
    <w:rsid w:val="706142B6"/>
    <w:rsid w:val="718E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1020</Words>
  <Characters>1128</Characters>
  <Lines>6</Lines>
  <Paragraphs>1</Paragraphs>
  <TotalTime>0</TotalTime>
  <ScaleCrop>false</ScaleCrop>
  <LinksUpToDate>false</LinksUpToDate>
  <CharactersWithSpaces>1159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2020-06-18T06:39:00Z</dcterms:created>
  <dc:creator>Ginger</dc:creator>
  <cp:lastModifiedBy>Shine</cp:lastModifiedBy>
  <dcterms:modified xsi:type="dcterms:W3CDTF">2026-06-02T01:10:11Z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17D2A6256A0A463887EB563428D2C79D_13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