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Spec="center" w:tblpY="228"/>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4" w:hRule="atLeast"/>
          <w:jc w:val="center"/>
        </w:trPr>
        <w:tc>
          <w:tcPr>
            <w:tcW w:w="5000" w:type="pct"/>
          </w:tcPr>
          <w:p>
            <w:pPr>
              <w:spacing w:line="720" w:lineRule="auto"/>
              <w:jc w:val="both"/>
              <w:rPr>
                <w:rFonts w:ascii="Times New Roman" w:hAnsi="Times New Roman"/>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旅游管理（专升本）专业考试计划</w:t>
            </w:r>
          </w:p>
          <w:p>
            <w:pPr>
              <w:spacing w:afterLines="200"/>
              <w:rPr>
                <w:rFonts w:ascii="Times New Roman" w:hAnsi="Times New Roman"/>
                <w:sz w:val="40"/>
                <w:szCs w:val="72"/>
              </w:rPr>
            </w:pPr>
          </w:p>
          <w:p>
            <w:pPr>
              <w:spacing w:afterLines="200"/>
              <w:rPr>
                <w:rFonts w:ascii="Times New Roman" w:hAnsi="Times New Roman"/>
                <w:sz w:val="40"/>
                <w:szCs w:val="72"/>
              </w:rPr>
            </w:pPr>
          </w:p>
          <w:p>
            <w:pPr>
              <w:spacing w:afterLines="200"/>
              <w:rPr>
                <w:rFonts w:ascii="Times New Roman" w:hAnsi="Times New Roman"/>
                <w:sz w:val="40"/>
                <w:szCs w:val="72"/>
              </w:rPr>
            </w:pPr>
          </w:p>
          <w:p>
            <w:pPr>
              <w:pStyle w:val="4"/>
            </w:pPr>
          </w:p>
          <w:p>
            <w:pPr>
              <w:pStyle w:val="4"/>
            </w:pPr>
          </w:p>
          <w:p>
            <w:pPr>
              <w:autoSpaceDE w:val="0"/>
              <w:autoSpaceDN w:val="0"/>
              <w:jc w:val="center"/>
              <w:rPr>
                <w:rFonts w:hint="eastAsia" w:ascii="方正仿宋_GBK" w:hAnsi="方正仿宋_GBK" w:eastAsia="黑体" w:cs="方正仿宋_GBK"/>
                <w:kern w:val="0"/>
                <w:sz w:val="36"/>
                <w:szCs w:val="22"/>
                <w:lang w:val="en-US"/>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四川旅游学院</w:t>
            </w:r>
          </w:p>
          <w:p>
            <w:pPr>
              <w:spacing w:afterLines="200"/>
              <w:rPr>
                <w:rFonts w:ascii="Times New Roman" w:hAnsi="Times New Roman"/>
                <w:b/>
                <w:bCs/>
              </w:rPr>
            </w:pPr>
          </w:p>
          <w:p>
            <w:pPr>
              <w:spacing w:afterLines="200"/>
              <w:rPr>
                <w:rFonts w:ascii="Times New Roman" w:hAnsi="Times New Roman"/>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3"/>
              <w:autoSpaceDE w:val="0"/>
              <w:autoSpaceDN w:val="0"/>
              <w:jc w:val="center"/>
              <w:rPr>
                <w:rFonts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eastAsia="黑体" w:cs="方正仿宋_GBK"/>
                <w:kern w:val="0"/>
                <w:szCs w:val="22"/>
                <w:lang w:val="zh-CN"/>
              </w:rPr>
            </w:pPr>
            <w:r>
              <w:rPr>
                <w:rFonts w:eastAsia="黑体" w:cs="方正仿宋_GBK"/>
                <w:kern w:val="0"/>
                <w:szCs w:val="22"/>
                <w:lang w:val="zh-CN"/>
              </w:rPr>
              <w:t>202</w:t>
            </w:r>
            <w:r>
              <w:rPr>
                <w:rFonts w:eastAsia="黑体" w:cs="方正仿宋_GBK"/>
                <w:kern w:val="0"/>
                <w:szCs w:val="22"/>
                <w:lang w:val="en-US"/>
              </w:rPr>
              <w:t>3</w:t>
            </w:r>
            <w:r>
              <w:rPr>
                <w:rFonts w:hint="eastAsia" w:eastAsia="黑体" w:cs="方正仿宋_GBK"/>
                <w:kern w:val="0"/>
                <w:szCs w:val="22"/>
                <w:lang w:val="zh-CN"/>
              </w:rPr>
              <w:t>年</w:t>
            </w:r>
            <w:r>
              <w:rPr>
                <w:rFonts w:hint="eastAsia" w:eastAsia="黑体" w:cs="方正仿宋_GBK"/>
                <w:kern w:val="0"/>
                <w:szCs w:val="22"/>
                <w:lang w:val="en-US" w:eastAsia="zh-CN"/>
              </w:rPr>
              <w:t>10</w:t>
            </w:r>
            <w:r>
              <w:rPr>
                <w:rFonts w:hint="eastAsia" w:eastAsia="黑体" w:cs="方正仿宋_GBK"/>
                <w:kern w:val="0"/>
                <w:szCs w:val="22"/>
                <w:lang w:val="zh-CN"/>
              </w:rPr>
              <w:t>月制定</w:t>
            </w:r>
          </w:p>
          <w:p>
            <w:pPr>
              <w:spacing w:line="520" w:lineRule="exact"/>
              <w:rPr>
                <w:rFonts w:ascii="Times New Roman" w:hAnsi="Times New Roman" w:eastAsia="微软雅黑"/>
                <w:b/>
                <w:bCs/>
                <w:sz w:val="30"/>
                <w:szCs w:val="30"/>
              </w:rPr>
            </w:pPr>
          </w:p>
          <w:p>
            <w:pPr>
              <w:pStyle w:val="4"/>
              <w:rPr>
                <w:rFonts w:ascii="Times New Roman" w:hAnsi="Times New Roman" w:eastAsia="微软雅黑"/>
                <w:b/>
                <w:bCs/>
                <w:sz w:val="30"/>
                <w:szCs w:val="30"/>
              </w:rPr>
            </w:pPr>
          </w:p>
          <w:p>
            <w:pPr>
              <w:pStyle w:val="4"/>
              <w:rPr>
                <w:rFonts w:ascii="Times New Roman" w:hAnsi="Times New Roman" w:eastAsia="微软雅黑"/>
                <w:b/>
                <w:bCs/>
                <w:sz w:val="30"/>
                <w:szCs w:val="30"/>
              </w:rPr>
            </w:pP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一、指导思想</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rPr>
              <w:t>以习近平新时代中国特色社会主义思想为指导，落实立德树人根本任务，细化落实《高等教育自学考试专业设置实施细则》要求，为适应我国社会主义市场经济与区域社会发展的需要，造就和选拔具有扎实理论知识基础和较高管理与服务能力的旅游行业应用型人才而设置的，在培养考生基本知识、基本理论和基本能力的基础上，结合高等教育自学考试的特点，着重考核考生对专业基础知识的掌握，以及运用所学知识分析、解决旅游领域实际问题的能力</w:t>
            </w:r>
            <w:r>
              <w:rPr>
                <w:rFonts w:hint="eastAsia" w:ascii="仿宋_GB2312" w:hAnsi="仿宋_GB2312" w:eastAsia="仿宋_GB2312" w:cs="仿宋_GB2312"/>
                <w:color w:val="000000"/>
                <w:sz w:val="28"/>
                <w:szCs w:val="28"/>
              </w:rPr>
              <w:t>。</w:t>
            </w:r>
          </w:p>
          <w:p>
            <w:pPr>
              <w:autoSpaceDE/>
              <w:autoSpaceDN/>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二、学历层次及规格</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高等教育自学考试旅游管理（专升本）专业的学历层次为本科，学科门类为管理学，专业类别为旅游管理类。</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本专业考试计划规定合格课程门数</w:t>
            </w:r>
            <w:r>
              <w:rPr>
                <w:rFonts w:ascii="仿宋_GB2312" w:hAnsi="仿宋_GB2312" w:eastAsia="仿宋_GB2312" w:cs="仿宋_GB2312"/>
                <w:color w:val="000000"/>
                <w:sz w:val="28"/>
                <w:szCs w:val="28"/>
                <w:lang w:val="en-US"/>
              </w:rPr>
              <w:t>14</w:t>
            </w:r>
            <w:r>
              <w:rPr>
                <w:rFonts w:hint="eastAsia" w:ascii="仿宋_GB2312" w:hAnsi="仿宋_GB2312" w:eastAsia="仿宋_GB2312" w:cs="仿宋_GB2312"/>
                <w:color w:val="000000"/>
                <w:sz w:val="28"/>
                <w:szCs w:val="28"/>
                <w:lang w:val="en-US"/>
              </w:rPr>
              <w:t>门（其中考试课程相关的实践考核环节部分不单独计入课程总门数）</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rPr>
              <w:t>总学分</w:t>
            </w:r>
            <w:r>
              <w:rPr>
                <w:rFonts w:ascii="仿宋_GB2312" w:hAnsi="仿宋_GB2312" w:eastAsia="仿宋_GB2312" w:cs="仿宋_GB2312"/>
                <w:color w:val="000000"/>
                <w:sz w:val="28"/>
                <w:szCs w:val="28"/>
                <w:lang w:val="en-US"/>
              </w:rPr>
              <w:t>70</w:t>
            </w:r>
            <w:r>
              <w:rPr>
                <w:rFonts w:hint="eastAsia" w:ascii="仿宋_GB2312" w:hAnsi="仿宋_GB2312" w:eastAsia="仿宋_GB2312" w:cs="仿宋_GB2312"/>
                <w:color w:val="000000"/>
                <w:sz w:val="28"/>
                <w:szCs w:val="28"/>
                <w:lang w:val="en-US"/>
              </w:rPr>
              <w:t>学分。</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color w:val="000000"/>
                <w:sz w:val="28"/>
                <w:szCs w:val="28"/>
                <w:lang w:val="en-US" w:eastAsia="zh-CN"/>
              </w:rPr>
              <w:t>考试委员会</w:t>
            </w:r>
            <w:r>
              <w:rPr>
                <w:rFonts w:hint="eastAsia" w:ascii="仿宋_GB2312" w:hAnsi="仿宋_GB2312" w:eastAsia="仿宋_GB2312" w:cs="仿宋_GB2312"/>
                <w:color w:val="000000"/>
                <w:sz w:val="28"/>
                <w:szCs w:val="28"/>
                <w:lang w:val="en-US"/>
              </w:rPr>
              <w:t>颁发旅游管理（专升本）专业毕业证书，主考学校副署，国家承认学历。符合高等学历继续教育学士学位授予条件者，由主考学校按规定授予学士学位。</w:t>
            </w:r>
          </w:p>
          <w:p>
            <w:pPr>
              <w:autoSpaceDE/>
              <w:autoSpaceDN/>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三、培养目标与基本要求</w:t>
            </w:r>
          </w:p>
          <w:p>
            <w:pPr>
              <w:pStyle w:val="4"/>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培养目标：本专业培养理想信念坚定，德、智、体、美、劳全面发展，具有较高的科学文化素养、职业道德水准和社会责任感，适应社会和经济发展需要，具备较高的现代管理理论素养和系统的旅游管理专业知识，具有国际视野、创新意识、创业精神和实践能力，能够在各类旅游相关企事业单位以及教育研究机构从事经营、管理、策划、咨询、服务等方面工作的专业技术及管理人才。</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基本要求：本专业要求掌握旅游管理方面的基本理论和基本知识，获得旅游经营管理方面的基本训练，具备分析和解决旅游管理问题的基本能力。主要包括：</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掌握旅游管理的基本理论、基本知识；</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掌握科学的学习和思维方法，具有运用旅游管理文献资料和相关理论分析、解决问题的能力及一定的创新思维能力；</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熟悉国家旅游领域的方针政策和法律法规；</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4.</w:t>
            </w:r>
            <w:r>
              <w:rPr>
                <w:rFonts w:hint="eastAsia" w:ascii="仿宋_GB2312" w:hAnsi="仿宋_GB2312" w:eastAsia="仿宋_GB2312" w:cs="仿宋_GB2312"/>
                <w:color w:val="000000"/>
                <w:sz w:val="28"/>
                <w:szCs w:val="28"/>
                <w:lang w:val="en-US"/>
              </w:rPr>
              <w:t>了解国内外旅游业和现代服务业的发展趋势；</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5.</w:t>
            </w:r>
            <w:r>
              <w:rPr>
                <w:rFonts w:hint="eastAsia" w:ascii="仿宋_GB2312" w:hAnsi="仿宋_GB2312" w:eastAsia="仿宋_GB2312" w:cs="仿宋_GB2312"/>
                <w:color w:val="000000"/>
                <w:sz w:val="28"/>
                <w:szCs w:val="28"/>
                <w:lang w:val="en-US"/>
              </w:rPr>
              <w:t>具备良好的外语基础和一定的国际交流能力；</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6.</w:t>
            </w:r>
            <w:r>
              <w:rPr>
                <w:rFonts w:hint="eastAsia" w:ascii="仿宋_GB2312" w:hAnsi="仿宋_GB2312" w:eastAsia="仿宋_GB2312" w:cs="仿宋_GB2312"/>
                <w:color w:val="000000"/>
                <w:sz w:val="28"/>
                <w:szCs w:val="28"/>
                <w:lang w:val="en-US"/>
              </w:rPr>
              <w:t>掌握创业的基本原理和方法，具有一定的实际工作基础和创业能力。</w:t>
            </w:r>
          </w:p>
          <w:p>
            <w:pPr>
              <w:autoSpaceDE/>
              <w:autoSpaceDN/>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四、课程设置与学分</w:t>
            </w:r>
          </w:p>
          <w:p>
            <w:pPr>
              <w:autoSpaceDE/>
              <w:autoSpaceDN/>
              <w:adjustRightInd w:val="0"/>
              <w:snapToGrid w:val="0"/>
              <w:spacing w:line="360" w:lineRule="auto"/>
              <w:ind w:firstLine="562"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b/>
                <w:bCs/>
                <w:sz w:val="28"/>
                <w:szCs w:val="28"/>
              </w:rPr>
              <w:t>专业代码：</w:t>
            </w:r>
            <w:r>
              <w:rPr>
                <w:rFonts w:ascii="仿宋_GB2312" w:hAnsi="仿宋_GB2312" w:eastAsia="仿宋_GB2312" w:cs="仿宋_GB2312"/>
                <w:b/>
                <w:sz w:val="28"/>
                <w:szCs w:val="28"/>
              </w:rPr>
              <w:t>120901K</w:t>
            </w:r>
          </w:p>
          <w:tbl>
            <w:tblPr>
              <w:tblStyle w:val="5"/>
              <w:tblW w:w="499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66"/>
              <w:gridCol w:w="963"/>
              <w:gridCol w:w="1023"/>
              <w:gridCol w:w="3672"/>
              <w:gridCol w:w="686"/>
              <w:gridCol w:w="997"/>
              <w:gridCol w:w="119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93" w:hRule="atLeast"/>
                <w:jc w:val="center"/>
              </w:trPr>
              <w:tc>
                <w:tcPr>
                  <w:tcW w:w="461"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课程类别</w:t>
                  </w:r>
                </w:p>
              </w:tc>
              <w:tc>
                <w:tcPr>
                  <w:tcW w:w="51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序号</w:t>
                  </w:r>
                </w:p>
              </w:tc>
              <w:tc>
                <w:tcPr>
                  <w:tcW w:w="544"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w:t>
                  </w:r>
                </w:p>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代码</w:t>
                  </w:r>
                </w:p>
              </w:tc>
              <w:tc>
                <w:tcPr>
                  <w:tcW w:w="1951"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课程名称</w:t>
                  </w:r>
                </w:p>
              </w:tc>
              <w:tc>
                <w:tcPr>
                  <w:tcW w:w="36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学分</w:t>
                  </w:r>
                </w:p>
              </w:tc>
              <w:tc>
                <w:tcPr>
                  <w:tcW w:w="53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考试</w:t>
                  </w:r>
                </w:p>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方式</w:t>
                  </w:r>
                </w:p>
              </w:tc>
              <w:tc>
                <w:tcPr>
                  <w:tcW w:w="634"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67" w:hRule="atLeast"/>
                <w:jc w:val="center"/>
              </w:trPr>
              <w:tc>
                <w:tcPr>
                  <w:tcW w:w="46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公</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共</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基</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础</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512"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w:t>
                  </w:r>
                </w:p>
              </w:tc>
              <w:tc>
                <w:tcPr>
                  <w:tcW w:w="544"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03708</w:t>
                  </w:r>
                </w:p>
              </w:tc>
              <w:tc>
                <w:tcPr>
                  <w:tcW w:w="1951"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中国近现代史纲要</w:t>
                  </w:r>
                </w:p>
              </w:tc>
              <w:tc>
                <w:tcPr>
                  <w:tcW w:w="36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53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4"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8" w:hRule="atLeast"/>
                <w:jc w:val="center"/>
              </w:trPr>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1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2</w:t>
                  </w:r>
                </w:p>
              </w:tc>
              <w:tc>
                <w:tcPr>
                  <w:tcW w:w="5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03709</w:t>
                  </w:r>
                </w:p>
              </w:tc>
              <w:tc>
                <w:tcPr>
                  <w:tcW w:w="19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马克思主义基本原理概论</w:t>
                  </w:r>
                </w:p>
              </w:tc>
              <w:tc>
                <w:tcPr>
                  <w:tcW w:w="36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530"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8" w:hRule="atLeast"/>
                <w:jc w:val="center"/>
              </w:trPr>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1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3</w:t>
                  </w:r>
                </w:p>
              </w:tc>
              <w:tc>
                <w:tcPr>
                  <w:tcW w:w="5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13000</w:t>
                  </w:r>
                </w:p>
              </w:tc>
              <w:tc>
                <w:tcPr>
                  <w:tcW w:w="19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英语（专升本）</w:t>
                  </w:r>
                </w:p>
              </w:tc>
              <w:tc>
                <w:tcPr>
                  <w:tcW w:w="36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7</w:t>
                  </w:r>
                </w:p>
              </w:tc>
              <w:tc>
                <w:tcPr>
                  <w:tcW w:w="5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43" w:hRule="atLeast"/>
                <w:jc w:val="center"/>
              </w:trPr>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1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4</w:t>
                  </w:r>
                </w:p>
              </w:tc>
              <w:tc>
                <w:tcPr>
                  <w:tcW w:w="5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04184</w:t>
                  </w:r>
                </w:p>
              </w:tc>
              <w:tc>
                <w:tcPr>
                  <w:tcW w:w="19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线性代数（经管类）</w:t>
                  </w:r>
                </w:p>
              </w:tc>
              <w:tc>
                <w:tcPr>
                  <w:tcW w:w="36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5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8" w:hRule="atLeast"/>
                <w:jc w:val="center"/>
              </w:trPr>
              <w:tc>
                <w:tcPr>
                  <w:tcW w:w="46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专</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业</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核</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心</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51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5</w:t>
                  </w:r>
                </w:p>
              </w:tc>
              <w:tc>
                <w:tcPr>
                  <w:tcW w:w="5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13887</w:t>
                  </w:r>
                </w:p>
              </w:tc>
              <w:tc>
                <w:tcPr>
                  <w:tcW w:w="19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经济学原理（中级）</w:t>
                  </w:r>
                </w:p>
              </w:tc>
              <w:tc>
                <w:tcPr>
                  <w:tcW w:w="36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530"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4"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67" w:hRule="atLeast"/>
                <w:jc w:val="center"/>
              </w:trPr>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1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6</w:t>
                  </w:r>
                </w:p>
              </w:tc>
              <w:tc>
                <w:tcPr>
                  <w:tcW w:w="5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13683</w:t>
                  </w:r>
                </w:p>
              </w:tc>
              <w:tc>
                <w:tcPr>
                  <w:tcW w:w="19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管理学原理（中级）</w:t>
                  </w:r>
                </w:p>
              </w:tc>
              <w:tc>
                <w:tcPr>
                  <w:tcW w:w="36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530"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4"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8" w:hRule="atLeast"/>
                <w:jc w:val="center"/>
              </w:trPr>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12"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7</w:t>
                  </w:r>
                </w:p>
              </w:tc>
              <w:tc>
                <w:tcPr>
                  <w:tcW w:w="5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13996</w:t>
                  </w:r>
                </w:p>
              </w:tc>
              <w:tc>
                <w:tcPr>
                  <w:tcW w:w="19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旅游接待业</w:t>
                  </w:r>
                </w:p>
              </w:tc>
              <w:tc>
                <w:tcPr>
                  <w:tcW w:w="36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3</w:t>
                  </w:r>
                </w:p>
              </w:tc>
              <w:tc>
                <w:tcPr>
                  <w:tcW w:w="5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8" w:hRule="atLeast"/>
                <w:jc w:val="center"/>
              </w:trPr>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1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5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13997</w:t>
                  </w:r>
                </w:p>
              </w:tc>
              <w:tc>
                <w:tcPr>
                  <w:tcW w:w="19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旅游接待业（实践）</w:t>
                  </w:r>
                </w:p>
              </w:tc>
              <w:tc>
                <w:tcPr>
                  <w:tcW w:w="36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5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63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8" w:hRule="atLeast"/>
                <w:jc w:val="center"/>
              </w:trPr>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1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8</w:t>
                  </w:r>
                </w:p>
              </w:tc>
              <w:tc>
                <w:tcPr>
                  <w:tcW w:w="5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14000</w:t>
                  </w:r>
                </w:p>
              </w:tc>
              <w:tc>
                <w:tcPr>
                  <w:tcW w:w="19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旅游目的地管理</w:t>
                  </w:r>
                </w:p>
              </w:tc>
              <w:tc>
                <w:tcPr>
                  <w:tcW w:w="36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5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8" w:hRule="atLeast"/>
                <w:jc w:val="center"/>
              </w:trPr>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1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9</w:t>
                  </w:r>
                </w:p>
              </w:tc>
              <w:tc>
                <w:tcPr>
                  <w:tcW w:w="5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14002</w:t>
                  </w:r>
                </w:p>
              </w:tc>
              <w:tc>
                <w:tcPr>
                  <w:tcW w:w="19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旅游消费者行为</w:t>
                  </w:r>
                </w:p>
              </w:tc>
              <w:tc>
                <w:tcPr>
                  <w:tcW w:w="36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530"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4"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67" w:hRule="atLeast"/>
                <w:jc w:val="center"/>
              </w:trPr>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12"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10</w:t>
                  </w:r>
                </w:p>
              </w:tc>
              <w:tc>
                <w:tcPr>
                  <w:tcW w:w="5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14003</w:t>
                  </w:r>
                </w:p>
              </w:tc>
              <w:tc>
                <w:tcPr>
                  <w:tcW w:w="19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旅游资源规划与开发</w:t>
                  </w:r>
                </w:p>
              </w:tc>
              <w:tc>
                <w:tcPr>
                  <w:tcW w:w="36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3</w:t>
                  </w:r>
                </w:p>
              </w:tc>
              <w:tc>
                <w:tcPr>
                  <w:tcW w:w="53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67" w:hRule="atLeast"/>
                <w:jc w:val="center"/>
              </w:trPr>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1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54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14004</w:t>
                  </w:r>
                </w:p>
              </w:tc>
              <w:tc>
                <w:tcPr>
                  <w:tcW w:w="195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旅游资源规划与开发（实践）</w:t>
                  </w:r>
                </w:p>
              </w:tc>
              <w:tc>
                <w:tcPr>
                  <w:tcW w:w="36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53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6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67" w:hRule="atLeast"/>
                <w:jc w:val="center"/>
              </w:trPr>
              <w:tc>
                <w:tcPr>
                  <w:tcW w:w="46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专</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业</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拓</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展</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课</w:t>
                  </w:r>
                </w:p>
              </w:tc>
              <w:tc>
                <w:tcPr>
                  <w:tcW w:w="512"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11</w:t>
                  </w:r>
                </w:p>
              </w:tc>
              <w:tc>
                <w:tcPr>
                  <w:tcW w:w="544"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lang w:val="en-US"/>
                    </w:rPr>
                  </w:pPr>
                  <w:r>
                    <w:rPr>
                      <w:rFonts w:ascii="仿宋_GB2312" w:hAnsi="仿宋_GB2312" w:eastAsia="仿宋_GB2312" w:cs="仿宋_GB2312"/>
                      <w:bCs/>
                      <w:color w:val="000000"/>
                      <w:sz w:val="24"/>
                      <w:szCs w:val="24"/>
                      <w:lang w:val="en-US"/>
                    </w:rPr>
                    <w:t>13994</w:t>
                  </w:r>
                </w:p>
              </w:tc>
              <w:tc>
                <w:tcPr>
                  <w:tcW w:w="1951"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lang w:val="en-US"/>
                    </w:rPr>
                  </w:pPr>
                  <w:r>
                    <w:rPr>
                      <w:rFonts w:hint="eastAsia" w:ascii="仿宋_GB2312" w:hAnsi="仿宋_GB2312" w:eastAsia="仿宋_GB2312" w:cs="仿宋_GB2312"/>
                      <w:bCs/>
                      <w:color w:val="000000"/>
                      <w:sz w:val="24"/>
                      <w:szCs w:val="24"/>
                      <w:lang w:val="en-US"/>
                    </w:rPr>
                    <w:t>旅游管理信息系统</w:t>
                  </w:r>
                </w:p>
              </w:tc>
              <w:tc>
                <w:tcPr>
                  <w:tcW w:w="365"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lang w:val="en-US"/>
                    </w:rPr>
                  </w:pPr>
                  <w:r>
                    <w:rPr>
                      <w:rFonts w:ascii="仿宋_GB2312" w:hAnsi="仿宋_GB2312" w:eastAsia="仿宋_GB2312" w:cs="仿宋_GB2312"/>
                      <w:bCs/>
                      <w:color w:val="000000"/>
                      <w:sz w:val="24"/>
                      <w:szCs w:val="24"/>
                      <w:lang w:val="en-US"/>
                    </w:rPr>
                    <w:t>3</w:t>
                  </w:r>
                </w:p>
              </w:tc>
              <w:tc>
                <w:tcPr>
                  <w:tcW w:w="530"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4"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8" w:hRule="atLeast"/>
                <w:jc w:val="center"/>
              </w:trPr>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1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544"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lang w:val="en-US"/>
                    </w:rPr>
                  </w:pPr>
                  <w:r>
                    <w:rPr>
                      <w:rFonts w:ascii="仿宋_GB2312" w:hAnsi="仿宋_GB2312" w:eastAsia="仿宋_GB2312" w:cs="仿宋_GB2312"/>
                      <w:bCs/>
                      <w:color w:val="000000"/>
                      <w:sz w:val="24"/>
                      <w:szCs w:val="24"/>
                      <w:lang w:val="en-US"/>
                    </w:rPr>
                    <w:t>13995</w:t>
                  </w:r>
                </w:p>
              </w:tc>
              <w:tc>
                <w:tcPr>
                  <w:tcW w:w="1951"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lang w:val="en-US"/>
                    </w:rPr>
                  </w:pPr>
                  <w:r>
                    <w:rPr>
                      <w:rFonts w:hint="eastAsia" w:ascii="仿宋_GB2312" w:hAnsi="仿宋_GB2312" w:eastAsia="仿宋_GB2312" w:cs="仿宋_GB2312"/>
                      <w:bCs/>
                      <w:color w:val="000000"/>
                      <w:sz w:val="24"/>
                      <w:szCs w:val="24"/>
                      <w:lang w:val="en-US"/>
                    </w:rPr>
                    <w:t>旅游管理信息系统（实践）</w:t>
                  </w:r>
                </w:p>
              </w:tc>
              <w:tc>
                <w:tcPr>
                  <w:tcW w:w="365"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lang w:val="en-US"/>
                    </w:rPr>
                  </w:pPr>
                  <w:r>
                    <w:rPr>
                      <w:rFonts w:ascii="仿宋_GB2312" w:hAnsi="仿宋_GB2312" w:eastAsia="仿宋_GB2312" w:cs="仿宋_GB2312"/>
                      <w:bCs/>
                      <w:color w:val="000000"/>
                      <w:sz w:val="24"/>
                      <w:szCs w:val="24"/>
                      <w:lang w:val="en-US"/>
                    </w:rPr>
                    <w:t>2</w:t>
                  </w:r>
                </w:p>
              </w:tc>
              <w:tc>
                <w:tcPr>
                  <w:tcW w:w="5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63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8" w:hRule="atLeast"/>
                <w:jc w:val="center"/>
              </w:trPr>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1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12</w:t>
                  </w:r>
                </w:p>
              </w:tc>
              <w:tc>
                <w:tcPr>
                  <w:tcW w:w="544"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kern w:val="2"/>
                      <w:sz w:val="24"/>
                      <w:szCs w:val="24"/>
                      <w:lang w:val="en-US"/>
                    </w:rPr>
                  </w:pPr>
                  <w:r>
                    <w:rPr>
                      <w:rFonts w:ascii="仿宋_GB2312" w:hAnsi="仿宋_GB2312" w:eastAsia="仿宋_GB2312" w:cs="仿宋_GB2312"/>
                      <w:bCs/>
                      <w:color w:val="000000"/>
                      <w:sz w:val="24"/>
                      <w:szCs w:val="24"/>
                      <w:lang w:val="en-US"/>
                    </w:rPr>
                    <w:t>04942</w:t>
                  </w:r>
                </w:p>
              </w:tc>
              <w:tc>
                <w:tcPr>
                  <w:tcW w:w="1951"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kern w:val="2"/>
                      <w:sz w:val="24"/>
                      <w:szCs w:val="24"/>
                      <w:lang w:val="en-US"/>
                    </w:rPr>
                  </w:pPr>
                  <w:r>
                    <w:rPr>
                      <w:rStyle w:val="7"/>
                      <w:rFonts w:hint="eastAsia" w:ascii="仿宋_GB2312" w:hAnsi="仿宋_GB2312" w:eastAsia="仿宋_GB2312" w:cs="仿宋_GB2312"/>
                      <w:bCs/>
                      <w:lang w:val="en-US"/>
                    </w:rPr>
                    <w:t>国际旅游与客源国概况</w:t>
                  </w:r>
                </w:p>
              </w:tc>
              <w:tc>
                <w:tcPr>
                  <w:tcW w:w="365"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lang w:val="en-US"/>
                    </w:rPr>
                  </w:pPr>
                  <w:r>
                    <w:rPr>
                      <w:rFonts w:ascii="仿宋_GB2312" w:hAnsi="仿宋_GB2312" w:eastAsia="仿宋_GB2312" w:cs="仿宋_GB2312"/>
                      <w:bCs/>
                      <w:color w:val="000000"/>
                      <w:sz w:val="24"/>
                      <w:szCs w:val="24"/>
                      <w:lang w:val="en-US"/>
                    </w:rPr>
                    <w:t>4</w:t>
                  </w:r>
                </w:p>
              </w:tc>
              <w:tc>
                <w:tcPr>
                  <w:tcW w:w="530" w:type="pct"/>
                  <w:tcBorders>
                    <w:top w:val="single" w:color="auto" w:sz="4" w:space="0"/>
                    <w:left w:val="single" w:color="000000" w:sz="2" w:space="0"/>
                    <w:bottom w:val="single" w:color="auto" w:sz="4" w:space="0"/>
                    <w:right w:val="single" w:color="000000" w:sz="2" w:space="0"/>
                  </w:tcBorders>
                  <w:vAlign w:val="center"/>
                </w:tcPr>
                <w:p>
                  <w:pPr>
                    <w:widowControl/>
                    <w:snapToGrid w:val="0"/>
                    <w:textAlignment w:val="center"/>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8" w:hRule="atLeast"/>
                <w:jc w:val="center"/>
              </w:trPr>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1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w:t>
                  </w:r>
                </w:p>
              </w:tc>
              <w:tc>
                <w:tcPr>
                  <w:tcW w:w="544"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lang w:val="en-US"/>
                    </w:rPr>
                  </w:pPr>
                  <w:r>
                    <w:rPr>
                      <w:rFonts w:ascii="仿宋_GB2312" w:hAnsi="仿宋_GB2312" w:eastAsia="仿宋_GB2312" w:cs="仿宋_GB2312"/>
                      <w:bCs/>
                      <w:color w:val="000000"/>
                      <w:sz w:val="24"/>
                      <w:szCs w:val="24"/>
                      <w:lang w:val="en-US"/>
                    </w:rPr>
                    <w:t>06124</w:t>
                  </w:r>
                </w:p>
              </w:tc>
              <w:tc>
                <w:tcPr>
                  <w:tcW w:w="1951"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lang w:val="en-US"/>
                    </w:rPr>
                  </w:pPr>
                  <w:r>
                    <w:rPr>
                      <w:rStyle w:val="7"/>
                      <w:rFonts w:hint="eastAsia" w:ascii="仿宋_GB2312" w:hAnsi="仿宋_GB2312" w:eastAsia="仿宋_GB2312" w:cs="仿宋_GB2312"/>
                      <w:bCs/>
                      <w:lang w:val="en-US"/>
                    </w:rPr>
                    <w:t>旅游文化学</w:t>
                  </w:r>
                </w:p>
              </w:tc>
              <w:tc>
                <w:tcPr>
                  <w:tcW w:w="365"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lang w:val="en-US"/>
                    </w:rPr>
                  </w:pPr>
                  <w:r>
                    <w:rPr>
                      <w:rFonts w:ascii="仿宋_GB2312" w:hAnsi="仿宋_GB2312" w:eastAsia="仿宋_GB2312" w:cs="仿宋_GB2312"/>
                      <w:bCs/>
                      <w:color w:val="000000"/>
                      <w:sz w:val="24"/>
                      <w:szCs w:val="24"/>
                      <w:lang w:val="en-US"/>
                    </w:rPr>
                    <w:t>5</w:t>
                  </w:r>
                </w:p>
              </w:tc>
              <w:tc>
                <w:tcPr>
                  <w:tcW w:w="530" w:type="pct"/>
                  <w:tcBorders>
                    <w:top w:val="single" w:color="auto" w:sz="4" w:space="0"/>
                    <w:left w:val="single" w:color="000000" w:sz="2" w:space="0"/>
                    <w:bottom w:val="single" w:color="auto" w:sz="4" w:space="0"/>
                    <w:right w:val="single" w:color="000000" w:sz="2" w:space="0"/>
                  </w:tcBorders>
                  <w:vAlign w:val="center"/>
                </w:tcPr>
                <w:p>
                  <w:pPr>
                    <w:widowControl/>
                    <w:snapToGrid w:val="0"/>
                    <w:textAlignment w:val="center"/>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8" w:hRule="atLeast"/>
                <w:jc w:val="center"/>
              </w:trPr>
              <w:tc>
                <w:tcPr>
                  <w:tcW w:w="461"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c>
                <w:tcPr>
                  <w:tcW w:w="512"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w:t>
                  </w:r>
                </w:p>
              </w:tc>
              <w:tc>
                <w:tcPr>
                  <w:tcW w:w="544"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11964</w:t>
                  </w:r>
                </w:p>
              </w:tc>
              <w:tc>
                <w:tcPr>
                  <w:tcW w:w="1951"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rPr>
                    <w:t>旅游项目策划</w:t>
                  </w:r>
                </w:p>
              </w:tc>
              <w:tc>
                <w:tcPr>
                  <w:tcW w:w="36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530" w:type="pct"/>
                  <w:tcBorders>
                    <w:top w:val="single" w:color="auto" w:sz="4"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rPr>
                    <w:t>笔试</w:t>
                  </w:r>
                </w:p>
              </w:tc>
              <w:tc>
                <w:tcPr>
                  <w:tcW w:w="634"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8" w:hRule="atLeast"/>
                <w:jc w:val="center"/>
              </w:trPr>
              <w:tc>
                <w:tcPr>
                  <w:tcW w:w="461" w:type="pct"/>
                  <w:vMerge w:val="restar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12"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15</w:t>
                  </w:r>
                </w:p>
              </w:tc>
              <w:tc>
                <w:tcPr>
                  <w:tcW w:w="544"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kern w:val="2"/>
                      <w:sz w:val="24"/>
                      <w:szCs w:val="24"/>
                      <w:lang w:val="en-US"/>
                    </w:rPr>
                  </w:pPr>
                  <w:r>
                    <w:rPr>
                      <w:rFonts w:ascii="仿宋_GB2312" w:hAnsi="仿宋_GB2312" w:eastAsia="仿宋_GB2312" w:cs="仿宋_GB2312"/>
                      <w:bCs/>
                      <w:color w:val="000000"/>
                      <w:sz w:val="24"/>
                      <w:szCs w:val="24"/>
                      <w:lang w:val="en-US"/>
                    </w:rPr>
                    <w:t>06153</w:t>
                  </w:r>
                </w:p>
              </w:tc>
              <w:tc>
                <w:tcPr>
                  <w:tcW w:w="1951"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kern w:val="2"/>
                      <w:sz w:val="24"/>
                      <w:szCs w:val="24"/>
                      <w:lang w:val="en-US"/>
                    </w:rPr>
                  </w:pPr>
                  <w:r>
                    <w:rPr>
                      <w:rFonts w:hint="eastAsia" w:ascii="仿宋_GB2312" w:hAnsi="仿宋_GB2312" w:eastAsia="仿宋_GB2312" w:cs="仿宋_GB2312"/>
                      <w:bCs/>
                      <w:color w:val="000000"/>
                      <w:sz w:val="24"/>
                      <w:szCs w:val="24"/>
                      <w:lang w:val="en-US"/>
                    </w:rPr>
                    <w:t>旅游景区管理</w:t>
                  </w:r>
                </w:p>
              </w:tc>
              <w:tc>
                <w:tcPr>
                  <w:tcW w:w="36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53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4"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免</w:t>
                  </w:r>
                  <w:r>
                    <w:rPr>
                      <w:rFonts w:hint="eastAsia" w:ascii="仿宋_GB2312" w:hAnsi="仿宋_GB2312" w:eastAsia="仿宋_GB2312" w:cs="仿宋_GB2312"/>
                      <w:bCs/>
                      <w:sz w:val="24"/>
                      <w:szCs w:val="24"/>
                      <w:lang w:val="en-US"/>
                    </w:rPr>
                    <w:t>考</w:t>
                  </w:r>
                  <w:r>
                    <w:rPr>
                      <w:rFonts w:hint="eastAsia" w:ascii="仿宋_GB2312" w:hAnsi="仿宋_GB2312" w:eastAsia="仿宋_GB2312" w:cs="仿宋_GB2312"/>
                      <w:bCs/>
                      <w:sz w:val="24"/>
                      <w:szCs w:val="24"/>
                    </w:rPr>
                    <w:t>英语（</w:t>
                  </w:r>
                  <w:r>
                    <w:rPr>
                      <w:rFonts w:hint="eastAsia" w:ascii="仿宋_GB2312" w:hAnsi="仿宋_GB2312" w:eastAsia="仿宋_GB2312" w:cs="仿宋_GB2312"/>
                      <w:bCs/>
                      <w:sz w:val="24"/>
                      <w:szCs w:val="24"/>
                      <w:lang w:val="en-US"/>
                    </w:rPr>
                    <w:t>专升本</w:t>
                  </w:r>
                  <w:r>
                    <w:rPr>
                      <w:rFonts w:hint="eastAsia" w:ascii="仿宋_GB2312" w:hAnsi="仿宋_GB2312" w:eastAsia="仿宋_GB2312" w:cs="仿宋_GB2312"/>
                      <w:bCs/>
                      <w:sz w:val="24"/>
                      <w:szCs w:val="24"/>
                    </w:rPr>
                    <w:t>）</w:t>
                  </w:r>
                  <w:r>
                    <w:rPr>
                      <w:rFonts w:hint="eastAsia" w:ascii="仿宋_GB2312" w:hAnsi="仿宋_GB2312" w:eastAsia="仿宋_GB2312" w:cs="仿宋_GB2312"/>
                      <w:bCs/>
                      <w:sz w:val="24"/>
                      <w:szCs w:val="24"/>
                      <w:lang w:val="en-US"/>
                    </w:rPr>
                    <w:t>替换课程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050" w:hRule="atLeast"/>
                <w:jc w:val="center"/>
              </w:trPr>
              <w:tc>
                <w:tcPr>
                  <w:tcW w:w="46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1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16</w:t>
                  </w:r>
                </w:p>
              </w:tc>
              <w:tc>
                <w:tcPr>
                  <w:tcW w:w="544"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lang w:val="en-US"/>
                    </w:rPr>
                  </w:pPr>
                  <w:r>
                    <w:rPr>
                      <w:rFonts w:ascii="仿宋_GB2312" w:hAnsi="仿宋_GB2312" w:eastAsia="仿宋_GB2312" w:cs="仿宋_GB2312"/>
                      <w:bCs/>
                      <w:color w:val="000000"/>
                      <w:sz w:val="24"/>
                      <w:szCs w:val="24"/>
                      <w:lang w:val="en-US"/>
                    </w:rPr>
                    <w:t>13992</w:t>
                  </w:r>
                </w:p>
              </w:tc>
              <w:tc>
                <w:tcPr>
                  <w:tcW w:w="1951" w:type="pct"/>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sz w:val="24"/>
                      <w:szCs w:val="24"/>
                      <w:lang w:val="en-US"/>
                    </w:rPr>
                  </w:pPr>
                  <w:r>
                    <w:rPr>
                      <w:rFonts w:hint="eastAsia" w:ascii="仿宋_GB2312" w:hAnsi="仿宋_GB2312" w:eastAsia="仿宋_GB2312" w:cs="仿宋_GB2312"/>
                      <w:bCs/>
                      <w:color w:val="000000"/>
                      <w:sz w:val="24"/>
                      <w:szCs w:val="24"/>
                      <w:lang w:val="en-US"/>
                    </w:rPr>
                    <w:t>旅游电子商务</w:t>
                  </w:r>
                </w:p>
              </w:tc>
              <w:tc>
                <w:tcPr>
                  <w:tcW w:w="36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53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4"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021" w:hRule="atLeast"/>
                <w:jc w:val="center"/>
              </w:trPr>
              <w:tc>
                <w:tcPr>
                  <w:tcW w:w="46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1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17</w:t>
                  </w:r>
                </w:p>
              </w:tc>
              <w:tc>
                <w:tcPr>
                  <w:tcW w:w="544"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00000</w:t>
                  </w:r>
                </w:p>
              </w:tc>
              <w:tc>
                <w:tcPr>
                  <w:tcW w:w="1951"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rPr>
                    <w:t>毕业考核（或论文</w:t>
                  </w:r>
                  <w:r>
                    <w:rPr>
                      <w:rFonts w:ascii="仿宋_GB2312" w:hAnsi="仿宋_GB2312" w:eastAsia="仿宋_GB2312" w:cs="仿宋_GB2312"/>
                      <w:bCs/>
                      <w:sz w:val="24"/>
                      <w:szCs w:val="24"/>
                    </w:rPr>
                    <w:t>\</w:t>
                  </w:r>
                  <w:r>
                    <w:rPr>
                      <w:rFonts w:hint="eastAsia" w:ascii="仿宋_GB2312" w:hAnsi="仿宋_GB2312" w:eastAsia="仿宋_GB2312" w:cs="仿宋_GB2312"/>
                      <w:bCs/>
                      <w:sz w:val="24"/>
                      <w:szCs w:val="24"/>
                    </w:rPr>
                    <w:t>综合实践</w:t>
                  </w:r>
                  <w:r>
                    <w:rPr>
                      <w:rFonts w:ascii="仿宋_GB2312" w:hAnsi="仿宋_GB2312" w:eastAsia="仿宋_GB2312" w:cs="仿宋_GB2312"/>
                      <w:bCs/>
                      <w:sz w:val="24"/>
                      <w:szCs w:val="24"/>
                    </w:rPr>
                    <w:t>\</w:t>
                  </w:r>
                  <w:r>
                    <w:rPr>
                      <w:rFonts w:hint="eastAsia" w:ascii="仿宋_GB2312" w:hAnsi="仿宋_GB2312" w:eastAsia="仿宋_GB2312" w:cs="仿宋_GB2312"/>
                      <w:bCs/>
                      <w:sz w:val="24"/>
                      <w:szCs w:val="24"/>
                    </w:rPr>
                    <w:t>实验</w:t>
                  </w:r>
                  <w:r>
                    <w:rPr>
                      <w:rFonts w:ascii="仿宋_GB2312" w:hAnsi="仿宋_GB2312" w:eastAsia="仿宋_GB2312" w:cs="仿宋_GB2312"/>
                      <w:bCs/>
                      <w:sz w:val="24"/>
                      <w:szCs w:val="24"/>
                    </w:rPr>
                    <w:t>\</w:t>
                  </w:r>
                  <w:r>
                    <w:rPr>
                      <w:rFonts w:hint="eastAsia" w:ascii="仿宋_GB2312" w:hAnsi="仿宋_GB2312" w:eastAsia="仿宋_GB2312" w:cs="仿宋_GB2312"/>
                      <w:bCs/>
                      <w:sz w:val="24"/>
                      <w:szCs w:val="24"/>
                    </w:rPr>
                    <w:t>实习等）</w:t>
                  </w:r>
                </w:p>
              </w:tc>
              <w:tc>
                <w:tcPr>
                  <w:tcW w:w="36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lang w:val="en-US"/>
                    </w:rPr>
                  </w:pPr>
                </w:p>
              </w:tc>
              <w:tc>
                <w:tcPr>
                  <w:tcW w:w="53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6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8" w:hRule="atLeast"/>
                <w:jc w:val="center"/>
              </w:trPr>
              <w:tc>
                <w:tcPr>
                  <w:tcW w:w="3470" w:type="pct"/>
                  <w:gridSpan w:val="4"/>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总学分</w:t>
                  </w:r>
                </w:p>
              </w:tc>
              <w:tc>
                <w:tcPr>
                  <w:tcW w:w="1529" w:type="pct"/>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color w:val="000000"/>
                      <w:sz w:val="24"/>
                      <w:szCs w:val="24"/>
                      <w:lang w:val="en-US"/>
                    </w:rPr>
                    <w:t>70</w:t>
                  </w:r>
                </w:p>
              </w:tc>
            </w:tr>
          </w:tbl>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autoSpaceDE/>
              <w:autoSpaceDN/>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旅游接待业</w:t>
            </w:r>
          </w:p>
          <w:p>
            <w:pPr>
              <w:autoSpaceDE/>
              <w:autoSpaceDN/>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为接待业的设计与战略、接待业的组织与制度设计、接待业中的文化管理、接待业中的技术管理、酒店和住宿管理、餐饮业务管理、旅游服务接待管理、娱乐与游憩管理、接待业创新管理等。通过学习本课程，使学生掌握旅游接待业主要业态以及旅游服务接待管理的主要工作内容及要求，熟悉接待业组织结构和管理工作流程；培养学生在旅游接待服务中分析问题、解决问题的能力和综合素质；让学生能够对顾客服务理念有充分的理解，为日后进入职场快速进入工作角色及职位升迁奠定基础。</w:t>
            </w:r>
          </w:p>
          <w:p>
            <w:pPr>
              <w:autoSpaceDE/>
              <w:autoSpaceDN/>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旅游目的地管理</w:t>
            </w:r>
          </w:p>
          <w:p>
            <w:pPr>
              <w:autoSpaceDE/>
              <w:autoSpaceDN/>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为介绍旅游目的地的特征，分析旅游目的地发展与演变规律、游客活动规律、社区居民、旅游企业与旅游目的地关系，目的地交通管理、危机管理、产品管理、形象与营销、环境管理、质量管理等问题。通过学习本课程，使学生掌握旅游目的地发展规律，分析区位、社会经济条件等多种内外部因素对旅游目的地发展的影响；了解目的地营销组织及其利益相关者关系，掌握目的地营销的一般原理；掌握目的地品牌与形象建设的基本原理与方法；了解旅游目的地社区居民、游客、旅游企业间的关系及其相互影响；掌握目的地交通管理、信息技术管理、危机管理、质量管理等问题的方法与原理；掌握诊断旅游目的地发展与管理的问题，制定旅游目的地发展战略的基本方法与技巧。</w:t>
            </w:r>
          </w:p>
          <w:p>
            <w:pPr>
              <w:autoSpaceDE/>
              <w:autoSpaceDN/>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旅游资源规划与开发</w:t>
            </w:r>
          </w:p>
          <w:p>
            <w:pPr>
              <w:autoSpaceDE/>
              <w:autoSpaceDN/>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为两个部分，第一部分是“旅游规划与开发的理论”，主要讲授旅游规划与开发的相关概念、理论基础与技术方法、中外旅游规划与开发的实践回顾；第二个部分为“旅游规划与开发的应用”，主要讲授旅游规划与开发的分类与评价、市场分析与营销策划、主题定位和功能分区、项目创意设计、可行性分析、保障体系规划以及旅游规划图件及其制作等。通过学习本课程，使学生系统掌握旅游规划与开发的基本原理、方法和手段以及旅游规划的技能和技巧等，并能够在教师的指导下完成旅游项目规划的相关任务，为学生开展相关实践活动和参与旅游资源规划与开发的相关工作打下基础。</w:t>
            </w:r>
          </w:p>
          <w:p>
            <w:pPr>
              <w:autoSpaceDE/>
              <w:autoSpaceDN/>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4.</w:t>
            </w:r>
            <w:r>
              <w:rPr>
                <w:rFonts w:hint="eastAsia" w:ascii="仿宋_GB2312" w:hAnsi="仿宋_GB2312" w:eastAsia="仿宋_GB2312" w:cs="仿宋_GB2312"/>
                <w:color w:val="000000"/>
                <w:sz w:val="28"/>
                <w:szCs w:val="28"/>
                <w:lang w:val="en-US"/>
              </w:rPr>
              <w:t>旅游管理信息系统</w:t>
            </w:r>
          </w:p>
          <w:p>
            <w:pPr>
              <w:autoSpaceDE/>
              <w:autoSpaceDN/>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为经济、管理、数量分析方法、信息资源管理、计算机及信息系统方面的基本理论和基本知识，对系统和设计方法以及信息管理方法的基本训练。通过学习本课程，使学生系统掌握系统思想和信息系统分析与设计方法以及信息管理等方面的知识与能力，能够理解管理信息系统的含义</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rPr>
              <w:t>知道如何在大数据时代以数据为本</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rPr>
              <w:t>挖掘大数据</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rPr>
              <w:t>进行科学合理的分析和加工</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rPr>
              <w:t>制定有利于旅游企业发展的战略规划及决策</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rPr>
              <w:t>提升企业管理水平。</w:t>
            </w:r>
          </w:p>
          <w:p>
            <w:pPr>
              <w:pStyle w:val="4"/>
              <w:autoSpaceDE/>
              <w:autoSpaceDN/>
              <w:snapToGrid w:val="0"/>
              <w:spacing w:line="360" w:lineRule="auto"/>
              <w:ind w:firstLine="560" w:firstLineChars="200"/>
              <w:jc w:val="left"/>
              <w:rPr>
                <w:rFonts w:ascii="仿宋_GB2312" w:hAnsi="仿宋_GB2312" w:eastAsia="仿宋_GB2312" w:cs="仿宋_GB2312"/>
                <w:color w:val="000000"/>
                <w:kern w:val="2"/>
                <w:sz w:val="28"/>
                <w:szCs w:val="28"/>
                <w:lang w:val="en-US"/>
              </w:rPr>
            </w:pPr>
            <w:r>
              <w:rPr>
                <w:rFonts w:ascii="仿宋_GB2312" w:hAnsi="仿宋_GB2312" w:eastAsia="仿宋_GB2312" w:cs="仿宋_GB2312"/>
                <w:color w:val="000000"/>
                <w:kern w:val="2"/>
                <w:sz w:val="28"/>
                <w:szCs w:val="28"/>
                <w:lang w:val="en-US"/>
              </w:rPr>
              <w:t>5.</w:t>
            </w:r>
            <w:r>
              <w:rPr>
                <w:rFonts w:hint="eastAsia" w:ascii="仿宋_GB2312" w:hAnsi="仿宋_GB2312" w:eastAsia="仿宋_GB2312" w:cs="仿宋_GB2312"/>
                <w:color w:val="000000"/>
                <w:kern w:val="2"/>
                <w:sz w:val="28"/>
                <w:szCs w:val="28"/>
                <w:lang w:val="en-US"/>
              </w:rPr>
              <w:t>国际旅游与客源国概况</w:t>
            </w:r>
          </w:p>
          <w:p>
            <w:pPr>
              <w:pStyle w:val="4"/>
              <w:autoSpaceDE/>
              <w:autoSpaceDN/>
              <w:snapToGrid w:val="0"/>
              <w:spacing w:line="360" w:lineRule="auto"/>
              <w:ind w:firstLine="560" w:firstLineChars="200"/>
              <w:jc w:val="left"/>
              <w:rPr>
                <w:rFonts w:ascii="仿宋_GB2312" w:hAnsi="仿宋_GB2312" w:eastAsia="仿宋_GB2312" w:cs="仿宋_GB2312"/>
                <w:color w:val="000000"/>
                <w:kern w:val="2"/>
                <w:sz w:val="28"/>
                <w:szCs w:val="28"/>
                <w:lang w:val="en-US"/>
              </w:rPr>
            </w:pPr>
            <w:r>
              <w:rPr>
                <w:rFonts w:hint="eastAsia" w:ascii="仿宋_GB2312" w:hAnsi="仿宋_GB2312" w:eastAsia="仿宋_GB2312" w:cs="仿宋_GB2312"/>
                <w:color w:val="000000"/>
                <w:kern w:val="2"/>
                <w:sz w:val="28"/>
                <w:szCs w:val="28"/>
                <w:lang w:val="en-US"/>
              </w:rPr>
              <w:t>本课程主要内容为紧紧围绕发展中国入境旅游这一主题，对中国主要客源国和地区的地理环境、社会文化、政治经济、旅游业概况、来华旅游现状等进行全面阐述。通过学习本课程，使学生系统掌握世界主要旅游客源国和地区的基本情况，了解各国国情及世界旅游概况，能帮助学生开阔视野，增强专业兴趣。</w:t>
            </w:r>
          </w:p>
          <w:p>
            <w:pPr>
              <w:pStyle w:val="4"/>
              <w:autoSpaceDE/>
              <w:autoSpaceDN/>
              <w:snapToGrid w:val="0"/>
              <w:spacing w:line="360" w:lineRule="auto"/>
              <w:ind w:firstLine="560" w:firstLineChars="200"/>
              <w:jc w:val="left"/>
              <w:rPr>
                <w:rFonts w:ascii="仿宋_GB2312" w:hAnsi="仿宋_GB2312" w:eastAsia="仿宋_GB2312" w:cs="仿宋_GB2312"/>
                <w:color w:val="000000"/>
                <w:kern w:val="2"/>
                <w:sz w:val="28"/>
                <w:szCs w:val="28"/>
                <w:lang w:val="en-US"/>
              </w:rPr>
            </w:pPr>
            <w:r>
              <w:rPr>
                <w:rFonts w:ascii="仿宋_GB2312" w:hAnsi="仿宋_GB2312" w:eastAsia="仿宋_GB2312" w:cs="仿宋_GB2312"/>
                <w:color w:val="000000"/>
                <w:kern w:val="2"/>
                <w:sz w:val="28"/>
                <w:szCs w:val="28"/>
                <w:lang w:val="en-US"/>
              </w:rPr>
              <w:t>6.</w:t>
            </w:r>
            <w:r>
              <w:rPr>
                <w:rFonts w:hint="eastAsia" w:ascii="仿宋_GB2312" w:hAnsi="仿宋_GB2312" w:eastAsia="仿宋_GB2312" w:cs="仿宋_GB2312"/>
                <w:color w:val="000000"/>
                <w:kern w:val="2"/>
                <w:sz w:val="28"/>
                <w:szCs w:val="28"/>
                <w:lang w:val="en-US"/>
              </w:rPr>
              <w:t>旅游文化学</w:t>
            </w:r>
          </w:p>
          <w:p>
            <w:pPr>
              <w:pStyle w:val="4"/>
              <w:autoSpaceDE/>
              <w:autoSpaceDN/>
              <w:snapToGrid w:val="0"/>
              <w:spacing w:line="360" w:lineRule="auto"/>
              <w:ind w:firstLine="560" w:firstLineChars="200"/>
              <w:jc w:val="left"/>
              <w:rPr>
                <w:rFonts w:ascii="仿宋_GB2312" w:hAnsi="仿宋_GB2312" w:eastAsia="仿宋_GB2312" w:cs="仿宋_GB2312"/>
                <w:color w:val="000000"/>
                <w:kern w:val="2"/>
                <w:sz w:val="28"/>
                <w:szCs w:val="28"/>
                <w:lang w:val="en-US"/>
              </w:rPr>
            </w:pPr>
            <w:r>
              <w:rPr>
                <w:rFonts w:hint="eastAsia" w:ascii="仿宋_GB2312" w:hAnsi="仿宋_GB2312" w:eastAsia="仿宋_GB2312" w:cs="仿宋_GB2312"/>
                <w:color w:val="000000"/>
                <w:kern w:val="2"/>
                <w:sz w:val="28"/>
                <w:szCs w:val="28"/>
                <w:lang w:val="en-US"/>
              </w:rPr>
              <w:t>本课程主要内容为研究商品经济运行环境下如何合理开发利用过去时代所创造的旅游文化遗产，如何立足本国本地创造有时代精神和地域特色的旅游文化，是对旅游活动的文化透视与总体把握。通过本课程的学习，使学生以旅游的视角和心境去感知祖国的壮丽河山、悠久的历史文化、深厚的历史积淀、迥异的风土人情、遍布全国的红色爱国主义教育基地，从而为将来理解、认识、介绍、欣赏、分析、认识各种旅游文化现象打下坚实的知识基础，使学生深入了解我国旅游文化底蕴和民族特性，清楚它们的价值和魅力之所在，提高学生自身的文化修养，专业素养和鉴赏识别能力。</w:t>
            </w:r>
          </w:p>
          <w:p>
            <w:pPr>
              <w:pStyle w:val="4"/>
              <w:autoSpaceDE/>
              <w:autoSpaceDN/>
              <w:snapToGrid w:val="0"/>
              <w:spacing w:line="360" w:lineRule="auto"/>
              <w:ind w:firstLine="560" w:firstLineChars="200"/>
              <w:jc w:val="left"/>
              <w:rPr>
                <w:rFonts w:ascii="仿宋_GB2312" w:hAnsi="仿宋_GB2312" w:eastAsia="仿宋_GB2312" w:cs="仿宋_GB2312"/>
                <w:color w:val="000000"/>
                <w:kern w:val="2"/>
                <w:sz w:val="28"/>
                <w:szCs w:val="28"/>
                <w:lang w:val="en-US"/>
              </w:rPr>
            </w:pPr>
            <w:r>
              <w:rPr>
                <w:rFonts w:ascii="仿宋_GB2312" w:hAnsi="仿宋_GB2312" w:eastAsia="仿宋_GB2312" w:cs="仿宋_GB2312"/>
                <w:color w:val="000000"/>
                <w:kern w:val="2"/>
                <w:sz w:val="28"/>
                <w:szCs w:val="28"/>
                <w:lang w:val="en-US"/>
              </w:rPr>
              <w:t>7.</w:t>
            </w:r>
            <w:r>
              <w:rPr>
                <w:rFonts w:hint="eastAsia" w:ascii="仿宋_GB2312" w:hAnsi="仿宋_GB2312" w:eastAsia="仿宋_GB2312" w:cs="仿宋_GB2312"/>
                <w:color w:val="000000"/>
                <w:kern w:val="2"/>
                <w:sz w:val="28"/>
                <w:szCs w:val="28"/>
                <w:lang w:val="en-US"/>
              </w:rPr>
              <w:t>旅游项目策划</w:t>
            </w:r>
          </w:p>
          <w:p>
            <w:pPr>
              <w:pStyle w:val="4"/>
              <w:autoSpaceDE/>
              <w:autoSpaceDN/>
              <w:snapToGrid w:val="0"/>
              <w:spacing w:line="360" w:lineRule="auto"/>
              <w:ind w:firstLine="560" w:firstLineChars="200"/>
              <w:jc w:val="left"/>
              <w:rPr>
                <w:rFonts w:ascii="仿宋_GB2312" w:hAnsi="仿宋_GB2312" w:eastAsia="仿宋_GB2312" w:cs="仿宋_GB2312"/>
                <w:color w:val="000000"/>
                <w:kern w:val="2"/>
                <w:sz w:val="28"/>
                <w:szCs w:val="28"/>
                <w:lang w:val="en-US"/>
              </w:rPr>
            </w:pPr>
            <w:r>
              <w:rPr>
                <w:rFonts w:hint="eastAsia" w:ascii="仿宋_GB2312" w:hAnsi="仿宋_GB2312" w:eastAsia="仿宋_GB2312" w:cs="仿宋_GB2312"/>
                <w:color w:val="000000"/>
                <w:kern w:val="2"/>
                <w:sz w:val="28"/>
                <w:szCs w:val="28"/>
                <w:lang w:val="en-US"/>
              </w:rPr>
              <w:t>本课程主要内容为文化旅游融合概述，文化旅游产业发展，文化旅游项目策划，文化旅游项目管理，文化旅游项目市场推广与营销，文化旅游消费等。通过学习本课程，使学生掌握文旅项目策划的基础理论、基本方法、基本内容和程序，了解不同类型的文旅项目策划实例和经验，具备文旅项目的创意构思和营销策划能力。</w:t>
            </w:r>
          </w:p>
          <w:p>
            <w:pPr>
              <w:pStyle w:val="4"/>
              <w:autoSpaceDE/>
              <w:autoSpaceDN/>
              <w:snapToGrid w:val="0"/>
              <w:spacing w:line="360" w:lineRule="auto"/>
              <w:ind w:firstLine="560" w:firstLineChars="200"/>
              <w:jc w:val="left"/>
              <w:rPr>
                <w:rFonts w:hint="eastAsia" w:ascii="仿宋_GB2312" w:hAnsi="仿宋_GB2312" w:eastAsia="仿宋_GB2312" w:cs="仿宋_GB2312"/>
                <w:color w:val="000000"/>
                <w:kern w:val="2"/>
                <w:sz w:val="28"/>
                <w:szCs w:val="28"/>
                <w:lang w:val="en-US" w:eastAsia="zh-CN"/>
              </w:rPr>
            </w:pPr>
            <w:r>
              <w:rPr>
                <w:rFonts w:ascii="仿宋_GB2312" w:hAnsi="仿宋_GB2312" w:eastAsia="仿宋_GB2312" w:cs="仿宋_GB2312"/>
                <w:color w:val="000000"/>
                <w:kern w:val="2"/>
                <w:sz w:val="28"/>
                <w:szCs w:val="28"/>
                <w:lang w:val="en-US"/>
              </w:rPr>
              <w:t>8.</w:t>
            </w:r>
            <w:r>
              <w:rPr>
                <w:rFonts w:hint="eastAsia" w:ascii="仿宋_GB2312" w:hAnsi="仿宋_GB2312" w:eastAsia="仿宋_GB2312" w:cs="仿宋_GB2312"/>
                <w:color w:val="000000"/>
                <w:kern w:val="2"/>
                <w:sz w:val="28"/>
                <w:szCs w:val="28"/>
                <w:lang w:val="en-US"/>
              </w:rPr>
              <w:t>全国统一命题考试课程（略）</w:t>
            </w:r>
            <w:r>
              <w:rPr>
                <w:rFonts w:hint="eastAsia" w:ascii="仿宋_GB2312" w:hAnsi="仿宋_GB2312" w:eastAsia="仿宋_GB2312" w:cs="仿宋_GB2312"/>
                <w:color w:val="000000"/>
                <w:kern w:val="2"/>
                <w:sz w:val="28"/>
                <w:szCs w:val="28"/>
                <w:lang w:val="en-US" w:eastAsia="zh-CN"/>
              </w:rPr>
              <w:t>。</w:t>
            </w:r>
          </w:p>
          <w:p>
            <w:pPr>
              <w:pStyle w:val="4"/>
              <w:autoSpaceDE/>
              <w:autoSpaceDN/>
              <w:snapToGrid w:val="0"/>
              <w:spacing w:line="360" w:lineRule="auto"/>
              <w:ind w:firstLine="560" w:firstLineChars="200"/>
              <w:jc w:val="left"/>
              <w:rPr>
                <w:rFonts w:hint="eastAsia" w:ascii="仿宋_GB2312" w:hAnsi="仿宋_GB2312" w:eastAsia="仿宋_GB2312" w:cs="仿宋_GB2312"/>
                <w:color w:val="000000"/>
                <w:kern w:val="2"/>
                <w:sz w:val="28"/>
                <w:szCs w:val="28"/>
                <w:lang w:val="en-US" w:eastAsia="zh-CN"/>
              </w:rPr>
            </w:pPr>
            <w:r>
              <w:rPr>
                <w:rFonts w:ascii="仿宋_GB2312" w:hAnsi="仿宋_GB2312" w:eastAsia="仿宋_GB2312" w:cs="仿宋_GB2312"/>
                <w:color w:val="000000"/>
                <w:kern w:val="2"/>
                <w:sz w:val="28"/>
                <w:szCs w:val="28"/>
                <w:lang w:val="en-US"/>
              </w:rPr>
              <w:t>9.</w:t>
            </w:r>
            <w:r>
              <w:rPr>
                <w:rFonts w:hint="eastAsia" w:ascii="仿宋_GB2312" w:hAnsi="仿宋_GB2312" w:eastAsia="仿宋_GB2312" w:cs="仿宋_GB2312"/>
                <w:color w:val="000000"/>
                <w:kern w:val="2"/>
                <w:sz w:val="28"/>
                <w:szCs w:val="28"/>
                <w:lang w:val="en-US"/>
              </w:rPr>
              <w:t>实践性学习环节课程（按主考学校要求执行）</w:t>
            </w:r>
            <w:r>
              <w:rPr>
                <w:rFonts w:hint="eastAsia" w:ascii="仿宋_GB2312" w:hAnsi="仿宋_GB2312" w:eastAsia="仿宋_GB2312" w:cs="仿宋_GB2312"/>
                <w:color w:val="000000"/>
                <w:kern w:val="2"/>
                <w:sz w:val="28"/>
                <w:szCs w:val="28"/>
                <w:lang w:val="en-US" w:eastAsia="zh-CN"/>
              </w:rPr>
              <w:t>。</w:t>
            </w:r>
          </w:p>
          <w:p>
            <w:pPr>
              <w:autoSpaceDE/>
              <w:autoSpaceDN/>
              <w:adjustRightInd w:val="0"/>
              <w:snapToGrid w:val="0"/>
              <w:spacing w:line="360" w:lineRule="auto"/>
              <w:ind w:firstLine="562"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b/>
                <w:color w:val="000000"/>
                <w:sz w:val="28"/>
                <w:szCs w:val="28"/>
                <w:lang w:val="en-US"/>
              </w:rPr>
              <w:t>六、实践性环节学习考核要求</w:t>
            </w:r>
          </w:p>
          <w:p>
            <w:pPr>
              <w:autoSpaceDE/>
              <w:autoSpaceDN/>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含实践的课程及实践所占学分：旅游接待业</w:t>
            </w: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学分、旅游资源规划与开发</w:t>
            </w: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学分、旅游管理信息系统</w:t>
            </w: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学分。</w:t>
            </w:r>
          </w:p>
          <w:p>
            <w:pPr>
              <w:autoSpaceDE/>
              <w:autoSpaceDN/>
              <w:adjustRightInd w:val="0"/>
              <w:snapToGrid w:val="0"/>
              <w:spacing w:line="360" w:lineRule="auto"/>
              <w:ind w:firstLine="560" w:firstLineChars="200"/>
              <w:jc w:val="left"/>
              <w:rPr>
                <w:rFonts w:ascii="仿宋_GB2312" w:hAnsi="仿宋_GB2312" w:eastAsia="仿宋_GB2312" w:cs="仿宋_GB2312"/>
                <w:color w:val="000000"/>
                <w:kern w:val="2"/>
                <w:sz w:val="28"/>
                <w:szCs w:val="28"/>
                <w:lang w:val="en-US"/>
              </w:rPr>
            </w:pPr>
            <w:r>
              <w:rPr>
                <w:rFonts w:ascii="仿宋_GB2312" w:hAnsi="仿宋_GB2312" w:eastAsia="仿宋_GB2312" w:cs="仿宋_GB2312"/>
                <w:color w:val="000000"/>
                <w:kern w:val="2"/>
                <w:sz w:val="28"/>
                <w:szCs w:val="28"/>
                <w:lang w:val="en-US"/>
              </w:rPr>
              <w:t>2.</w:t>
            </w:r>
            <w:r>
              <w:rPr>
                <w:rFonts w:hint="eastAsia" w:ascii="仿宋_GB2312" w:hAnsi="仿宋_GB2312" w:eastAsia="仿宋_GB2312" w:cs="仿宋_GB2312"/>
                <w:color w:val="000000"/>
                <w:kern w:val="2"/>
                <w:sz w:val="28"/>
                <w:szCs w:val="28"/>
                <w:lang w:val="en-US"/>
              </w:rPr>
              <w:t>毕业设计或毕业论文。</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七、其他必要的说明</w:t>
            </w:r>
          </w:p>
          <w:p>
            <w:pPr>
              <w:autoSpaceDE/>
              <w:autoSpaceDN/>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工商管理类专业专科毕业生均可直接报考本专业。</w:t>
            </w:r>
          </w:p>
          <w:p>
            <w:pPr>
              <w:autoSpaceDE/>
              <w:autoSpaceDN/>
              <w:snapToGrid w:val="0"/>
              <w:spacing w:line="360" w:lineRule="auto"/>
              <w:ind w:firstLine="560" w:firstLineChars="200"/>
              <w:jc w:val="left"/>
              <w:rPr>
                <w:rFonts w:ascii="仿宋" w:hAnsi="仿宋" w:eastAsia="仿宋" w:cs="仿宋"/>
                <w:color w:val="000000"/>
                <w:sz w:val="28"/>
                <w:szCs w:val="28"/>
                <w:lang w:val="en-US"/>
              </w:rPr>
            </w:pP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其他专业专科毕业生也可报考本专业，但需要具有管理学、旅游学概论等本专业所需的基础知识。</w:t>
            </w:r>
            <w:bookmarkStart w:id="0" w:name="_GoBack"/>
            <w:bookmarkEnd w:id="0"/>
          </w:p>
          <w:p>
            <w:pPr>
              <w:pStyle w:val="4"/>
              <w:rPr>
                <w:rFonts w:ascii="仿宋" w:hAnsi="仿宋" w:eastAsia="仿宋" w:cs="仿宋"/>
                <w:color w:val="000000"/>
                <w:kern w:val="2"/>
                <w:sz w:val="28"/>
                <w:szCs w:val="28"/>
                <w:lang w:val="en-US"/>
              </w:rPr>
            </w:pPr>
          </w:p>
          <w:p>
            <w:pPr>
              <w:pStyle w:val="4"/>
              <w:autoSpaceDE/>
              <w:autoSpaceDN/>
              <w:spacing w:line="500" w:lineRule="exact"/>
              <w:ind w:firstLine="638" w:firstLineChars="228"/>
              <w:rPr>
                <w:rFonts w:ascii="仿宋" w:hAnsi="仿宋" w:eastAsia="仿宋" w:cs="仿宋"/>
                <w:color w:val="000000"/>
                <w:sz w:val="28"/>
                <w:szCs w:val="28"/>
                <w:lang w:val="en-US"/>
              </w:rPr>
            </w:pPr>
          </w:p>
          <w:p>
            <w:pPr>
              <w:pStyle w:val="4"/>
              <w:rPr>
                <w:rFonts w:ascii="仿宋" w:hAnsi="仿宋" w:eastAsia="仿宋" w:cs="仿宋"/>
                <w:color w:val="000000"/>
                <w:kern w:val="2"/>
                <w:sz w:val="28"/>
                <w:szCs w:val="28"/>
                <w:lang w:val="en-US"/>
              </w:rPr>
            </w:pPr>
          </w:p>
          <w:p>
            <w:pPr>
              <w:autoSpaceDE/>
              <w:autoSpaceDN/>
              <w:spacing w:line="540" w:lineRule="exact"/>
              <w:rPr>
                <w:lang w:val="en-US"/>
              </w:rPr>
            </w:pPr>
          </w:p>
          <w:p>
            <w:pPr>
              <w:pStyle w:val="4"/>
              <w:autoSpaceDE/>
              <w:autoSpaceDN/>
              <w:spacing w:line="500" w:lineRule="exact"/>
              <w:ind w:firstLine="0"/>
              <w:rPr>
                <w:rFonts w:ascii="仿宋" w:hAnsi="仿宋" w:eastAsia="仿宋" w:cs="仿宋"/>
                <w:color w:val="000000"/>
                <w:sz w:val="28"/>
                <w:szCs w:val="28"/>
                <w:lang w:val="en-US"/>
              </w:rPr>
            </w:pPr>
          </w:p>
          <w:p/>
          <w:p>
            <w:pPr>
              <w:pStyle w:val="4"/>
              <w:rPr>
                <w:rFonts w:ascii="Times New Roman" w:hAnsi="Times New Roman" w:eastAsia="微软雅黑"/>
                <w:b/>
                <w:bCs/>
                <w:sz w:val="30"/>
                <w:szCs w:val="30"/>
              </w:rPr>
            </w:pPr>
          </w:p>
        </w:tc>
      </w:tr>
    </w:tbl>
    <w:p>
      <w:pPr>
        <w:pStyle w:val="2"/>
        <w:bidi w:val="0"/>
        <w:rPr>
          <w:rFonts w:hint="eastAsia" w:ascii="Times New Roman" w:hAnsi="Times New Roman"/>
          <w:lang w:val="en-US" w:eastAsia="zh-CN"/>
        </w:rPr>
      </w:pPr>
      <w:r>
        <w:rPr>
          <w:rFonts w:hint="eastAsia" w:ascii="Times New Roman" w:hAnsi="Times New Roman"/>
          <w:lang w:val="en-US" w:eastAsia="zh-CN"/>
        </w:rPr>
        <w:t>旅游管理（专升本）专业课程设置与学分</w:t>
      </w:r>
    </w:p>
    <w:p>
      <w:pPr>
        <w:pStyle w:val="4"/>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00" w:lineRule="exact"/>
        <w:ind w:left="0" w:leftChars="0" w:firstLine="0" w:firstLineChars="0"/>
        <w:jc w:val="center"/>
        <w:textAlignment w:val="auto"/>
        <w:rPr>
          <w:rFonts w:hint="eastAsia" w:ascii="Times New Roman" w:hAnsi="Times New Roman" w:eastAsia="黑体" w:cs="黑体"/>
          <w:b w:val="0"/>
          <w:bCs w:val="0"/>
          <w:color w:val="auto"/>
          <w:kern w:val="2"/>
          <w:sz w:val="24"/>
          <w:szCs w:val="28"/>
          <w:lang w:val="en-US" w:eastAsia="zh-CN" w:bidi="ar-SA"/>
        </w:rPr>
      </w:pPr>
      <w:r>
        <w:rPr>
          <w:rFonts w:hint="eastAsia" w:ascii="Times New Roman" w:hAnsi="Times New Roman" w:eastAsia="黑体" w:cs="黑体"/>
          <w:b w:val="0"/>
          <w:bCs w:val="0"/>
          <w:color w:val="auto"/>
          <w:kern w:val="2"/>
          <w:sz w:val="24"/>
          <w:szCs w:val="28"/>
          <w:lang w:val="en-US" w:eastAsia="zh-CN" w:bidi="ar-SA"/>
        </w:rPr>
        <w:t>专业层次：专升本                                 专业代码120901K</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46"/>
        <w:gridCol w:w="1074"/>
        <w:gridCol w:w="4307"/>
        <w:gridCol w:w="861"/>
        <w:gridCol w:w="273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jc w:val="center"/>
        </w:trPr>
        <w:tc>
          <w:tcPr>
            <w:tcW w:w="43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序号</w:t>
            </w:r>
          </w:p>
        </w:tc>
        <w:tc>
          <w:tcPr>
            <w:tcW w:w="66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课码</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课程名称</w:t>
            </w:r>
          </w:p>
        </w:tc>
        <w:tc>
          <w:tcPr>
            <w:tcW w:w="55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学分</w:t>
            </w:r>
          </w:p>
        </w:tc>
        <w:tc>
          <w:tcPr>
            <w:tcW w:w="1008"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jc w:val="center"/>
        </w:trPr>
        <w:tc>
          <w:tcPr>
            <w:tcW w:w="43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w:t>
            </w:r>
          </w:p>
        </w:tc>
        <w:tc>
          <w:tcPr>
            <w:tcW w:w="66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04184</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线性代数（经管类）</w:t>
            </w:r>
          </w:p>
        </w:tc>
        <w:tc>
          <w:tcPr>
            <w:tcW w:w="55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08"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jc w:val="center"/>
        </w:trPr>
        <w:tc>
          <w:tcPr>
            <w:tcW w:w="43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2</w:t>
            </w:r>
          </w:p>
        </w:tc>
        <w:tc>
          <w:tcPr>
            <w:tcW w:w="66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13000</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英语（专升本）</w:t>
            </w:r>
          </w:p>
        </w:tc>
        <w:tc>
          <w:tcPr>
            <w:tcW w:w="55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1008"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jc w:val="center"/>
        </w:trPr>
        <w:tc>
          <w:tcPr>
            <w:tcW w:w="43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3</w:t>
            </w:r>
          </w:p>
        </w:tc>
        <w:tc>
          <w:tcPr>
            <w:tcW w:w="66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13683</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管理学原理（中级）</w:t>
            </w:r>
          </w:p>
        </w:tc>
        <w:tc>
          <w:tcPr>
            <w:tcW w:w="55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08"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jc w:val="center"/>
        </w:trPr>
        <w:tc>
          <w:tcPr>
            <w:tcW w:w="43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4</w:t>
            </w:r>
          </w:p>
        </w:tc>
        <w:tc>
          <w:tcPr>
            <w:tcW w:w="66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13887</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经济学原理（中级）</w:t>
            </w:r>
          </w:p>
        </w:tc>
        <w:tc>
          <w:tcPr>
            <w:tcW w:w="55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08"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jc w:val="center"/>
        </w:trPr>
        <w:tc>
          <w:tcPr>
            <w:tcW w:w="43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5</w:t>
            </w:r>
          </w:p>
        </w:tc>
        <w:tc>
          <w:tcPr>
            <w:tcW w:w="66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14002</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旅游消费者行为</w:t>
            </w:r>
          </w:p>
        </w:tc>
        <w:tc>
          <w:tcPr>
            <w:tcW w:w="55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08"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jc w:val="center"/>
        </w:trPr>
        <w:tc>
          <w:tcPr>
            <w:tcW w:w="43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6</w:t>
            </w:r>
          </w:p>
        </w:tc>
        <w:tc>
          <w:tcPr>
            <w:tcW w:w="66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06124</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旅游文化学</w:t>
            </w:r>
          </w:p>
        </w:tc>
        <w:tc>
          <w:tcPr>
            <w:tcW w:w="55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08"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jc w:val="center"/>
        </w:trPr>
        <w:tc>
          <w:tcPr>
            <w:tcW w:w="43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7</w:t>
            </w:r>
          </w:p>
        </w:tc>
        <w:tc>
          <w:tcPr>
            <w:tcW w:w="66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03708</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中国近现代史纲要</w:t>
            </w:r>
          </w:p>
        </w:tc>
        <w:tc>
          <w:tcPr>
            <w:tcW w:w="55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08"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jc w:val="center"/>
        </w:trPr>
        <w:tc>
          <w:tcPr>
            <w:tcW w:w="43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8</w:t>
            </w:r>
          </w:p>
        </w:tc>
        <w:tc>
          <w:tcPr>
            <w:tcW w:w="66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03709</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马克思主义基本原理概论</w:t>
            </w:r>
          </w:p>
        </w:tc>
        <w:tc>
          <w:tcPr>
            <w:tcW w:w="55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08"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jc w:val="center"/>
        </w:trPr>
        <w:tc>
          <w:tcPr>
            <w:tcW w:w="43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9</w:t>
            </w:r>
          </w:p>
        </w:tc>
        <w:tc>
          <w:tcPr>
            <w:tcW w:w="66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sz w:val="18"/>
                <w:szCs w:val="18"/>
              </w:rPr>
              <w:t>04942</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sz w:val="18"/>
                <w:szCs w:val="18"/>
              </w:rPr>
              <w:t>国际旅游与客源国概况</w:t>
            </w:r>
          </w:p>
        </w:tc>
        <w:tc>
          <w:tcPr>
            <w:tcW w:w="55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08"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jc w:val="center"/>
        </w:trPr>
        <w:tc>
          <w:tcPr>
            <w:tcW w:w="43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10</w:t>
            </w:r>
          </w:p>
        </w:tc>
        <w:tc>
          <w:tcPr>
            <w:tcW w:w="66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11964</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旅游项目策划</w:t>
            </w:r>
          </w:p>
        </w:tc>
        <w:tc>
          <w:tcPr>
            <w:tcW w:w="55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08"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jc w:val="center"/>
        </w:trPr>
        <w:tc>
          <w:tcPr>
            <w:tcW w:w="439" w:type="pct"/>
            <w:vMerge w:val="restar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11</w:t>
            </w:r>
          </w:p>
        </w:tc>
        <w:tc>
          <w:tcPr>
            <w:tcW w:w="66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13994</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旅游管理信息系统</w:t>
            </w:r>
          </w:p>
        </w:tc>
        <w:tc>
          <w:tcPr>
            <w:tcW w:w="55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08"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439" w:type="pct"/>
            <w:vMerge w:val="continue"/>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c>
          <w:tcPr>
            <w:tcW w:w="66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13995</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旅游管理信息系统（实践）</w:t>
            </w:r>
          </w:p>
        </w:tc>
        <w:tc>
          <w:tcPr>
            <w:tcW w:w="55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08"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jc w:val="center"/>
        </w:trPr>
        <w:tc>
          <w:tcPr>
            <w:tcW w:w="439" w:type="pct"/>
            <w:vMerge w:val="restar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12</w:t>
            </w:r>
          </w:p>
        </w:tc>
        <w:tc>
          <w:tcPr>
            <w:tcW w:w="66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13996</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旅游接待业</w:t>
            </w:r>
          </w:p>
        </w:tc>
        <w:tc>
          <w:tcPr>
            <w:tcW w:w="55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08"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439" w:type="pct"/>
            <w:vMerge w:val="continue"/>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c>
          <w:tcPr>
            <w:tcW w:w="66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13997</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旅游接待业（实践）</w:t>
            </w:r>
          </w:p>
        </w:tc>
        <w:tc>
          <w:tcPr>
            <w:tcW w:w="55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08"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jc w:val="center"/>
        </w:trPr>
        <w:tc>
          <w:tcPr>
            <w:tcW w:w="43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w:t>
            </w:r>
          </w:p>
        </w:tc>
        <w:tc>
          <w:tcPr>
            <w:tcW w:w="66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14000</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旅游目的地管理</w:t>
            </w:r>
          </w:p>
        </w:tc>
        <w:tc>
          <w:tcPr>
            <w:tcW w:w="55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08"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jc w:val="center"/>
        </w:trPr>
        <w:tc>
          <w:tcPr>
            <w:tcW w:w="439" w:type="pct"/>
            <w:vMerge w:val="restar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14</w:t>
            </w:r>
          </w:p>
        </w:tc>
        <w:tc>
          <w:tcPr>
            <w:tcW w:w="66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14003</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旅游资源规划与开发</w:t>
            </w:r>
          </w:p>
        </w:tc>
        <w:tc>
          <w:tcPr>
            <w:tcW w:w="55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08"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jc w:val="center"/>
        </w:trPr>
        <w:tc>
          <w:tcPr>
            <w:tcW w:w="439" w:type="pct"/>
            <w:vMerge w:val="continue"/>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c>
          <w:tcPr>
            <w:tcW w:w="66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14004</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旅游资源规划与开发（实践）</w:t>
            </w:r>
          </w:p>
        </w:tc>
        <w:tc>
          <w:tcPr>
            <w:tcW w:w="55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08"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jc w:val="center"/>
        </w:trPr>
        <w:tc>
          <w:tcPr>
            <w:tcW w:w="43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15</w:t>
            </w:r>
          </w:p>
        </w:tc>
        <w:tc>
          <w:tcPr>
            <w:tcW w:w="66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06153</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旅游景区管理</w:t>
            </w:r>
          </w:p>
        </w:tc>
        <w:tc>
          <w:tcPr>
            <w:tcW w:w="55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08" w:type="pct"/>
            <w:vMerge w:val="restar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color w:val="auto"/>
                <w:kern w:val="0"/>
                <w:sz w:val="18"/>
                <w:szCs w:val="18"/>
                <w:lang w:val="en-US"/>
              </w:rPr>
              <w:t>不考英语（</w:t>
            </w:r>
            <w:r>
              <w:rPr>
                <w:rFonts w:hint="eastAsia" w:ascii="Times New Roman" w:hAnsi="Times New Roman" w:eastAsia="宋体" w:cs="宋体"/>
                <w:color w:val="auto"/>
                <w:kern w:val="0"/>
                <w:sz w:val="18"/>
                <w:szCs w:val="18"/>
                <w:lang w:val="en-US" w:eastAsia="zh-CN"/>
              </w:rPr>
              <w:t>专升本</w:t>
            </w:r>
            <w:r>
              <w:rPr>
                <w:rFonts w:hint="eastAsia" w:ascii="Times New Roman" w:hAnsi="Times New Roman" w:eastAsia="宋体" w:cs="宋体"/>
                <w:color w:val="auto"/>
                <w:kern w:val="0"/>
                <w:sz w:val="18"/>
                <w:szCs w:val="18"/>
                <w:lang w:val="en-US"/>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jc w:val="center"/>
        </w:trPr>
        <w:tc>
          <w:tcPr>
            <w:tcW w:w="43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16</w:t>
            </w:r>
          </w:p>
        </w:tc>
        <w:tc>
          <w:tcPr>
            <w:tcW w:w="66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13992</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旅游电子商务</w:t>
            </w:r>
          </w:p>
        </w:tc>
        <w:tc>
          <w:tcPr>
            <w:tcW w:w="55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08" w:type="pct"/>
            <w:vMerge w:val="continue"/>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jc w:val="center"/>
        </w:trPr>
        <w:tc>
          <w:tcPr>
            <w:tcW w:w="43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17</w:t>
            </w:r>
          </w:p>
        </w:tc>
        <w:tc>
          <w:tcPr>
            <w:tcW w:w="66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3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毕业考核（或论文\综合实践\实验\实习等）</w:t>
            </w:r>
          </w:p>
        </w:tc>
        <w:tc>
          <w:tcPr>
            <w:tcW w:w="55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1008"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6" w:hRule="atLeast"/>
          <w:jc w:val="center"/>
        </w:trPr>
        <w:tc>
          <w:tcPr>
            <w:tcW w:w="1100" w:type="pct"/>
            <w:gridSpan w:val="2"/>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合     计</w:t>
            </w:r>
          </w:p>
        </w:tc>
        <w:tc>
          <w:tcPr>
            <w:tcW w:w="3899" w:type="pct"/>
            <w:gridSpan w:val="3"/>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8</w:t>
            </w:r>
            <w:r>
              <w:rPr>
                <w:rFonts w:hint="eastAsia" w:ascii="Times New Roman" w:hAnsi="Times New Roman" w:eastAsia="宋体" w:cs="宋体"/>
                <w:color w:val="auto"/>
                <w:kern w:val="0"/>
                <w:sz w:val="18"/>
                <w:szCs w:val="18"/>
                <w:lang w:val="en-US" w:eastAsia="zh-CN"/>
              </w:rPr>
              <w:t>0</w:t>
            </w:r>
            <w:r>
              <w:rPr>
                <w:rFonts w:hint="eastAsia" w:ascii="Times New Roman" w:hAnsi="Times New Roman" w:eastAsia="宋体" w:cs="宋体"/>
                <w:color w:val="auto"/>
                <w:kern w:val="0"/>
                <w:sz w:val="18"/>
                <w:szCs w:val="18"/>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pStyle w:val="2"/>
        <w:bidi w:val="0"/>
        <w:rPr>
          <w:rFonts w:ascii="Times New Roman" w:hAnsi="Times New Roman"/>
        </w:rPr>
      </w:pPr>
      <w:r>
        <w:rPr>
          <w:rFonts w:hint="eastAsia" w:ascii="Times New Roman" w:hAnsi="Times New Roman"/>
          <w:lang w:val="en-US" w:eastAsia="zh-CN"/>
        </w:rPr>
        <w:t>旅游管理（专升本）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762"/>
        <w:gridCol w:w="2425"/>
        <w:gridCol w:w="633"/>
        <w:gridCol w:w="676"/>
        <w:gridCol w:w="704"/>
        <w:gridCol w:w="2475"/>
        <w:gridCol w:w="641"/>
        <w:gridCol w:w="68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旅游管理（专升本），</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020210</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旅游管理（专升本），</w:t>
            </w:r>
            <w:r>
              <w:rPr>
                <w:rFonts w:hint="default" w:ascii="Times New Roman" w:hAnsi="Times New Roman" w:eastAsia="黑体" w:cs="Times New Roman"/>
                <w:color w:val="auto"/>
                <w:kern w:val="0"/>
                <w:sz w:val="18"/>
                <w:szCs w:val="18"/>
                <w:lang w:val="en-US" w:eastAsia="zh-CN"/>
              </w:rPr>
              <w:t>W</w:t>
            </w:r>
            <w:r>
              <w:rPr>
                <w:rFonts w:hint="default" w:ascii="Times New Roman" w:hAnsi="Times New Roman" w:eastAsia="黑体" w:cs="黑体"/>
                <w:color w:val="auto"/>
                <w:kern w:val="0"/>
                <w:sz w:val="18"/>
                <w:szCs w:val="18"/>
                <w:lang w:val="en-US" w:eastAsia="zh-CN"/>
              </w:rPr>
              <w:t>120901</w:t>
            </w:r>
            <w:r>
              <w:rPr>
                <w:rFonts w:hint="default" w:ascii="Times New Roman" w:hAnsi="Times New Roman" w:eastAsia="黑体" w:cs="Times New Roman"/>
                <w:color w:val="auto"/>
                <w:kern w:val="0"/>
                <w:sz w:val="18"/>
                <w:szCs w:val="18"/>
                <w:lang w:val="en-US" w:eastAsia="zh-CN"/>
              </w:rPr>
              <w:t>K</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03708</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中国近现代史纲要</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5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03708</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中国近现代史纲要</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03709</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马克思主义基本原理概论</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5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03709</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马克思主义基本原理概论</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00196</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专业英语</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12</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3</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13000</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英语（专升本）</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00058</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市场营销学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5</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4</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04184</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线性代数（经管类）</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00152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组织行为学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5</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13683</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管理学原理（中级）</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00189</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旅游与饭店会计</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6</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13887</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经济学原理（中级）</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00197</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旅游资源规划与开发</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5</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7</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14002</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旅游消费者行为</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00198</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旅游企业投资与管理</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8</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06124</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旅游文化学</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00199</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中外民俗</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9</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11964</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旅游项目策划</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00200</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客源国概况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10</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sz w:val="18"/>
                <w:szCs w:val="18"/>
              </w:rPr>
              <w:t>04942</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sz w:val="18"/>
                <w:szCs w:val="18"/>
              </w:rPr>
              <w:t>国际旅游与客源国概况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cs="宋体"/>
                <w:color w:val="auto"/>
                <w:kern w:val="2"/>
                <w:sz w:val="18"/>
                <w:szCs w:val="18"/>
                <w:lang w:val="en-US" w:eastAsia="zh-CN" w:bidi="ar-SA"/>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00202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饭店前厅与客房管理</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4</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cs="宋体"/>
                <w:color w:val="auto"/>
                <w:kern w:val="2"/>
                <w:sz w:val="18"/>
                <w:szCs w:val="18"/>
                <w:lang w:val="en-US" w:eastAsia="zh-CN" w:bidi="ar-SA"/>
              </w:rPr>
              <w:t>11</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13994</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旅游管理信息系统</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cs="宋体"/>
                <w:color w:val="auto"/>
                <w:kern w:val="2"/>
                <w:sz w:val="18"/>
                <w:szCs w:val="18"/>
                <w:lang w:val="en-US" w:eastAsia="zh-CN" w:bidi="ar-SA"/>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00910</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网络经济与企业管理</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6</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13995</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旅游管理信息系统（实践）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06124</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旅游文化学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r>
              <w:rPr>
                <w:rFonts w:ascii="Times New Roman" w:hAnsi="Times New Roman" w:eastAsia="方正书宋简体"/>
                <w:kern w:val="0"/>
                <w:sz w:val="18"/>
                <w:szCs w:val="18"/>
              </w:rPr>
              <w:t>5</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cs="宋体"/>
                <w:color w:val="auto"/>
                <w:kern w:val="2"/>
                <w:sz w:val="18"/>
                <w:szCs w:val="18"/>
                <w:lang w:val="en-US" w:eastAsia="zh-CN" w:bidi="ar-SA"/>
              </w:rPr>
              <w:t>12</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13996</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旅游接待业</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方正书宋简体" w:cs="Times New Roman"/>
                <w:kern w:val="0"/>
                <w:sz w:val="18"/>
                <w:szCs w:val="18"/>
                <w:lang w:val="en-US" w:eastAsia="zh-CN" w:bidi="ar-SA"/>
              </w:rPr>
            </w:pP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书宋简体" w:cs="Times New Roman"/>
                <w:kern w:val="0"/>
                <w:sz w:val="18"/>
                <w:szCs w:val="18"/>
                <w:lang w:val="en-US" w:eastAsia="zh-CN" w:bidi="ar-SA"/>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13997</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旅游接待业（实践）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13</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14000</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旅游目的地管理</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cs="宋体"/>
                <w:color w:val="auto"/>
                <w:kern w:val="2"/>
                <w:sz w:val="18"/>
                <w:szCs w:val="18"/>
                <w:lang w:val="en-US" w:eastAsia="zh-CN" w:bidi="ar-SA"/>
              </w:rPr>
              <w:t>14</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14003</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旅游资源规划与开发</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14004</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旅游资源规划与开发（实践）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440" w:right="1247" w:bottom="1440" w:left="1247"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旅游管理（专升本）专业教材明细表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4"/>
        <w:gridCol w:w="1096"/>
        <w:gridCol w:w="945"/>
        <w:gridCol w:w="810"/>
        <w:gridCol w:w="2415"/>
        <w:gridCol w:w="2922"/>
        <w:gridCol w:w="1743"/>
        <w:gridCol w:w="1875"/>
        <w:gridCol w:w="13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120901K</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04184</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线性代数（经管类）</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线性代数（经管类）</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刘吉佑、刘志学</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120901K</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120901K</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13683</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管理学原理（中级）</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管理学原理（中级）</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白瑷峥</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120901K</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13887</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经济学原理（中级）</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经济学原理（中级）</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于春海</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120901K</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14002</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旅游消费者行为</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旅游消费者行为</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王粤、赵慧娟</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120901K</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06124</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旅游文化学</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旅游文化学</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刘敦荣</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南开大学出版社</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120901K</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120901K</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120901K</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06153</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旅游景区管理</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旅游景区管理</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张凌云</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旅游教育出版社</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120901K</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11964</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旅游项目策划</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文化旅游项目策划与管理</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靳斌、王孟璟</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中国国际广播出版社</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120901K</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13994</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旅游管理信息系统</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旅游管理信息系统</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查良松、陆均良、罗仕伟</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120901K</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13995</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旅游管理信息系统（实践）</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120901K</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13996</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旅游接待业</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旅游接待业</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马勇</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华中科技大学出版社</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120901K</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13997</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旅游接待业（实践）</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120901K</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14000</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旅游目的地管理</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旅游目的地管理</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张朝枝、陈钢华</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重庆大学出版社</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120901K</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14003</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旅游资源规划与开发</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旅游资源规划与开发</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魏敏</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120901K</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14004</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旅游资源规划与开发（实践）</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120901K</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04942</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国际旅游与客源国概况</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中国旅游客源国概况</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陈家刚</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南开大学出版社</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120901K</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13992</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旅游电子商务</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旅游电子商务</w:t>
            </w:r>
          </w:p>
        </w:tc>
        <w:tc>
          <w:tcPr>
            <w:tcW w:w="6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张琼</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旅游教育出版社</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bl>
    <w:p/>
    <w:sectPr>
      <w:pgSz w:w="16838" w:h="11906" w:orient="landscape"/>
      <w:pgMar w:top="1247" w:right="1440" w:bottom="124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书宋简体">
    <w:altName w:val="宋体"/>
    <w:panose1 w:val="02010601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0CF7726E"/>
    <w:rsid w:val="13992221"/>
    <w:rsid w:val="4DCE74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 w:type="character" w:customStyle="1" w:styleId="7">
    <w:name w:val="font11"/>
    <w:basedOn w:val="6"/>
    <w:qFormat/>
    <w:uiPriority w:val="99"/>
    <w:rPr>
      <w:rFonts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2023-10-29T06:18:00Z</dcterms:created>
  <dc:creator>Administrator</dc:creator>
  <cp:lastModifiedBy>淡定</cp:lastModifiedBy>
  <dcterms:modified xsi:type="dcterms:W3CDTF">2023-10-29T09:11:35Z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27594D9C62BB496CA5AC9AF50D146842_12</vt:lpwstr>
  </property>
</Properties>
</file>