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91120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网络与新媒体（专升本）专业课程设置与学分</w:t>
      </w:r>
    </w:p>
    <w:p w14:paraId="32F50C7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专业代码：050306T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065"/>
        <w:gridCol w:w="4651"/>
        <w:gridCol w:w="919"/>
        <w:gridCol w:w="1941"/>
      </w:tblGrid>
      <w:tr w14:paraId="40E691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4EBDF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5B9E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151C2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354F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3AE87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3F2B26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625A41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0A4A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6F54E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01D6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2A4063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FE13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vMerge w:val="restart"/>
            <w:tcBorders>
              <w:tl2br w:val="nil"/>
              <w:tr2bl w:val="nil"/>
            </w:tcBorders>
            <w:vAlign w:val="center"/>
          </w:tcPr>
          <w:p w14:paraId="682F30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922F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00908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FC18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0256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2F9861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8EA67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vMerge w:val="continue"/>
            <w:tcBorders>
              <w:tl2br w:val="nil"/>
              <w:tr2bl w:val="nil"/>
            </w:tcBorders>
            <w:vAlign w:val="center"/>
          </w:tcPr>
          <w:p w14:paraId="11006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D740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00909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5285C7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C36B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580A3B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601E8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031F2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8F68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04741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964D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726F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74E62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C90CA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438A34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52A07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08257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22426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舆论学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208D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6EECB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B775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02196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9B8E4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C056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9900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28C260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78E40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1E764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5C8BE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14237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83D4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1DDFE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10DA8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D44A4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2AA7A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5044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497D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5999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713EC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D9765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4E05F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4731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DC42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64100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7E564E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AEED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330F5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60FC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D3F1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3233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290FC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A60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F21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AAEF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14266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DB938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BF6A0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00351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10E59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284C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F69D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06381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C0A61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网络传播概论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F6A0C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2D6E65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E1E4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81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4FFAA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14339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7BF0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网络传播法规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11185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5A64B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9B2F1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FD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47230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14354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7535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网站设计与建设（实践）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2B1E3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7F819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EA0B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49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E554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14572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6A093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音视频制作与编辑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4541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7A56C2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D0B7B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1C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F3F7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14468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58C85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新媒体导论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382B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7E54D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02967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295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CB7E4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14347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DB989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网络影视动画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5EC9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01695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A97D9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DA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01F2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32B3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88B3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1" w:type="dxa"/>
            <w:vMerge w:val="restart"/>
            <w:tcBorders>
              <w:tl2br w:val="nil"/>
              <w:tr2bl w:val="nil"/>
            </w:tcBorders>
            <w:vAlign w:val="center"/>
          </w:tcPr>
          <w:p w14:paraId="3B7FA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  <w:p w14:paraId="72A148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1C850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274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7316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80CE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C6CB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1" w:type="dxa"/>
            <w:vMerge w:val="continue"/>
            <w:tcBorders>
              <w:tl2br w:val="nil"/>
              <w:tr2bl w:val="nil"/>
            </w:tcBorders>
            <w:vAlign w:val="center"/>
          </w:tcPr>
          <w:p w14:paraId="2915AB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C5BF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33" w:type="dxa"/>
            <w:tcBorders>
              <w:tl2br w:val="nil"/>
              <w:tr2bl w:val="nil"/>
            </w:tcBorders>
            <w:vAlign w:val="center"/>
          </w:tcPr>
          <w:p w14:paraId="6DD2C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8D48B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6575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ED3E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941" w:type="dxa"/>
            <w:tcBorders>
              <w:tl2br w:val="nil"/>
              <w:tr2bl w:val="nil"/>
            </w:tcBorders>
            <w:vAlign w:val="center"/>
          </w:tcPr>
          <w:p w14:paraId="6FFA3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A9B9E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898" w:type="dxa"/>
            <w:gridSpan w:val="2"/>
            <w:tcBorders>
              <w:tl2br w:val="nil"/>
              <w:tr2bl w:val="nil"/>
            </w:tcBorders>
            <w:vAlign w:val="center"/>
          </w:tcPr>
          <w:p w14:paraId="3DE8B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11" w:type="dxa"/>
            <w:gridSpan w:val="3"/>
            <w:tcBorders>
              <w:tl2br w:val="nil"/>
              <w:tr2bl w:val="nil"/>
            </w:tcBorders>
            <w:vAlign w:val="center"/>
          </w:tcPr>
          <w:p w14:paraId="27468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</w:tbl>
    <w:p w14:paraId="1435650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2A4C7B6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2A3E797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网络与新媒体（专升本）专业考试计划对应衔接表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691"/>
        <w:gridCol w:w="2288"/>
        <w:gridCol w:w="661"/>
        <w:gridCol w:w="604"/>
        <w:gridCol w:w="700"/>
        <w:gridCol w:w="2345"/>
        <w:gridCol w:w="657"/>
        <w:gridCol w:w="720"/>
      </w:tblGrid>
      <w:tr w14:paraId="7A3CB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4353" w:type="dxa"/>
            <w:gridSpan w:val="4"/>
            <w:vAlign w:val="center"/>
          </w:tcPr>
          <w:p w14:paraId="63F14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06" w:type="dxa"/>
            <w:gridSpan w:val="4"/>
            <w:vAlign w:val="center"/>
          </w:tcPr>
          <w:p w14:paraId="3D4EE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0" w:type="dxa"/>
            <w:vMerge w:val="restart"/>
            <w:vAlign w:val="center"/>
          </w:tcPr>
          <w:p w14:paraId="5782D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A365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353" w:type="dxa"/>
            <w:gridSpan w:val="4"/>
            <w:vAlign w:val="center"/>
          </w:tcPr>
          <w:p w14:paraId="6CC20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网络与新媒体（专升本），W050306T</w:t>
            </w:r>
          </w:p>
        </w:tc>
        <w:tc>
          <w:tcPr>
            <w:tcW w:w="4306" w:type="dxa"/>
            <w:gridSpan w:val="4"/>
            <w:vAlign w:val="center"/>
          </w:tcPr>
          <w:p w14:paraId="1B70D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网络与新媒体（专升本），W050306T</w:t>
            </w:r>
          </w:p>
        </w:tc>
        <w:tc>
          <w:tcPr>
            <w:tcW w:w="720" w:type="dxa"/>
            <w:vMerge w:val="continue"/>
            <w:vAlign w:val="center"/>
          </w:tcPr>
          <w:p w14:paraId="328F7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A1AD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vAlign w:val="center"/>
          </w:tcPr>
          <w:p w14:paraId="149D7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1" w:type="dxa"/>
            <w:vAlign w:val="center"/>
          </w:tcPr>
          <w:p w14:paraId="5C4C5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8" w:type="dxa"/>
            <w:vAlign w:val="center"/>
          </w:tcPr>
          <w:p w14:paraId="2724F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1" w:type="dxa"/>
            <w:vAlign w:val="center"/>
          </w:tcPr>
          <w:p w14:paraId="04F81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4" w:type="dxa"/>
            <w:vAlign w:val="center"/>
          </w:tcPr>
          <w:p w14:paraId="3C816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0" w:type="dxa"/>
            <w:vAlign w:val="center"/>
          </w:tcPr>
          <w:p w14:paraId="0E0B8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5" w:type="dxa"/>
            <w:vAlign w:val="center"/>
          </w:tcPr>
          <w:p w14:paraId="76533D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7" w:type="dxa"/>
            <w:vAlign w:val="center"/>
          </w:tcPr>
          <w:p w14:paraId="054EEF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0" w:type="dxa"/>
            <w:vAlign w:val="center"/>
          </w:tcPr>
          <w:p w14:paraId="0A49D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7BE52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762E5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61C9C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5B012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7BE5F5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72D4E3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A3E4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675E9C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0B564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restart"/>
            <w:vAlign w:val="center"/>
          </w:tcPr>
          <w:p w14:paraId="1978D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078AB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1D403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412C36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008B0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4552C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1D32D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4D9F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446ED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7F38A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vAlign w:val="center"/>
          </w:tcPr>
          <w:p w14:paraId="0D9E0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4664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58B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08B2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E4CAD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DB8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4" w:type="dxa"/>
            <w:tcBorders>
              <w:bottom w:val="single" w:color="auto" w:sz="4" w:space="0"/>
            </w:tcBorders>
            <w:vAlign w:val="center"/>
          </w:tcPr>
          <w:p w14:paraId="7522F3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6CA1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28C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0C81D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vAlign w:val="center"/>
          </w:tcPr>
          <w:p w14:paraId="18C8AB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BF37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7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B47C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9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B87D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00182</w:t>
            </w:r>
          </w:p>
        </w:tc>
        <w:tc>
          <w:tcPr>
            <w:tcW w:w="22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C77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6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144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89A94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2004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00182</w:t>
            </w:r>
          </w:p>
        </w:tc>
        <w:tc>
          <w:tcPr>
            <w:tcW w:w="234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5CB4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65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6D40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1332E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C3FB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8C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15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00908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EE3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87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4" w:type="dxa"/>
            <w:vMerge w:val="restart"/>
            <w:tcBorders>
              <w:tl2br w:val="nil"/>
              <w:tr2bl w:val="nil"/>
            </w:tcBorders>
            <w:vAlign w:val="center"/>
          </w:tcPr>
          <w:p w14:paraId="02113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002E41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00908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416B2E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751FA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6818B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AD4B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vMerge w:val="continue"/>
            <w:tcBorders>
              <w:tl2br w:val="nil"/>
              <w:tr2bl w:val="nil"/>
            </w:tcBorders>
            <w:vAlign w:val="center"/>
          </w:tcPr>
          <w:p w14:paraId="43C8EB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DC5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00909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6D1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3F2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04" w:type="dxa"/>
            <w:vMerge w:val="continue"/>
            <w:tcBorders>
              <w:tl2br w:val="nil"/>
              <w:tr2bl w:val="nil"/>
            </w:tcBorders>
            <w:vAlign w:val="center"/>
          </w:tcPr>
          <w:p w14:paraId="54D98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69A77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00909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7D1F3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2765E4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3EADE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B0D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A8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BCF7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04741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1BA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11FB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83B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25C50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04741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4BD6FC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计算机网络原理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549A61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2D90E4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029E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160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2BD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08257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178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舆论学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7C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F4FF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687E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08257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125089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舆论学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441864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743E5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8FF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E3D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5D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A4B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6E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4E0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0884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5A711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298B6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24B7FA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3259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8B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3A0B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14237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CB8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488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776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0E876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14237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406A0F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5CB81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733DE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814C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E04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35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14266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A2D7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数字摄影（实践）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311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34D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6D1D5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14266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2CFD47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31B24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71909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03A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67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13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14339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DA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网络传播法规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F88C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89F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2E4451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14339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602A4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网络传播法规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09D87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613A5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3C1D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021B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2DD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14354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44A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网站设计与建设（实践）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207F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ABD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0941F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14354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00BF6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网站设计与建设（实践）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35A20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19C6C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729F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55B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6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091D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14572</w:t>
            </w:r>
          </w:p>
        </w:tc>
        <w:tc>
          <w:tcPr>
            <w:tcW w:w="22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E483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音视频制作与编辑</w:t>
            </w:r>
          </w:p>
        </w:tc>
        <w:tc>
          <w:tcPr>
            <w:tcW w:w="6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52D4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2F2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00" w:type="dxa"/>
            <w:tcBorders>
              <w:bottom w:val="single" w:color="auto" w:sz="4" w:space="0"/>
            </w:tcBorders>
            <w:vAlign w:val="center"/>
          </w:tcPr>
          <w:p w14:paraId="30FC9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14572</w:t>
            </w:r>
          </w:p>
        </w:tc>
        <w:tc>
          <w:tcPr>
            <w:tcW w:w="2345" w:type="dxa"/>
            <w:tcBorders>
              <w:bottom w:val="single" w:color="auto" w:sz="4" w:space="0"/>
            </w:tcBorders>
            <w:vAlign w:val="center"/>
          </w:tcPr>
          <w:p w14:paraId="48859F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音视频制作与编辑</w:t>
            </w:r>
          </w:p>
        </w:tc>
        <w:tc>
          <w:tcPr>
            <w:tcW w:w="657" w:type="dxa"/>
            <w:tcBorders>
              <w:bottom w:val="single" w:color="auto" w:sz="4" w:space="0"/>
            </w:tcBorders>
            <w:vAlign w:val="center"/>
          </w:tcPr>
          <w:p w14:paraId="07FA6A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vAlign w:val="center"/>
          </w:tcPr>
          <w:p w14:paraId="113359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150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67FEC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91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36277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14347</w:t>
            </w:r>
          </w:p>
        </w:tc>
        <w:tc>
          <w:tcPr>
            <w:tcW w:w="2288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20A11D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网络影视动画</w:t>
            </w:r>
          </w:p>
        </w:tc>
        <w:tc>
          <w:tcPr>
            <w:tcW w:w="661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5838D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4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53AAA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00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5502E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14347</w:t>
            </w:r>
          </w:p>
        </w:tc>
        <w:tc>
          <w:tcPr>
            <w:tcW w:w="2345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5DCB4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网络影视动画</w:t>
            </w:r>
          </w:p>
        </w:tc>
        <w:tc>
          <w:tcPr>
            <w:tcW w:w="657" w:type="dxa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75F77D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tcBorders>
              <w:bottom w:val="single" w:color="auto" w:sz="12" w:space="0"/>
            </w:tcBorders>
            <w:vAlign w:val="center"/>
          </w:tcPr>
          <w:p w14:paraId="36013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45D4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7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0A25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691" w:type="dxa"/>
            <w:tcBorders>
              <w:top w:val="single" w:color="auto" w:sz="12" w:space="0"/>
            </w:tcBorders>
            <w:vAlign w:val="center"/>
          </w:tcPr>
          <w:p w14:paraId="2F12A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04507</w:t>
            </w:r>
          </w:p>
        </w:tc>
        <w:tc>
          <w:tcPr>
            <w:tcW w:w="2288" w:type="dxa"/>
            <w:tcBorders>
              <w:top w:val="single" w:color="auto" w:sz="12" w:space="0"/>
            </w:tcBorders>
            <w:vAlign w:val="center"/>
          </w:tcPr>
          <w:p w14:paraId="026EC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动画场景设计</w:t>
            </w:r>
          </w:p>
        </w:tc>
        <w:tc>
          <w:tcPr>
            <w:tcW w:w="661" w:type="dxa"/>
            <w:tcBorders>
              <w:top w:val="single" w:color="auto" w:sz="12" w:space="0"/>
            </w:tcBorders>
            <w:vAlign w:val="center"/>
          </w:tcPr>
          <w:p w14:paraId="64C7B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0DF20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00" w:type="dxa"/>
            <w:tcBorders>
              <w:top w:val="single" w:color="auto" w:sz="12" w:space="0"/>
            </w:tcBorders>
            <w:vAlign w:val="center"/>
          </w:tcPr>
          <w:p w14:paraId="33F04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06381</w:t>
            </w:r>
          </w:p>
        </w:tc>
        <w:tc>
          <w:tcPr>
            <w:tcW w:w="2345" w:type="dxa"/>
            <w:tcBorders>
              <w:top w:val="single" w:color="auto" w:sz="12" w:space="0"/>
            </w:tcBorders>
            <w:vAlign w:val="center"/>
          </w:tcPr>
          <w:p w14:paraId="6445A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网络传播概论</w:t>
            </w:r>
          </w:p>
        </w:tc>
        <w:tc>
          <w:tcPr>
            <w:tcW w:w="657" w:type="dxa"/>
            <w:tcBorders>
              <w:top w:val="single" w:color="auto" w:sz="12" w:space="0"/>
            </w:tcBorders>
            <w:vAlign w:val="center"/>
          </w:tcPr>
          <w:p w14:paraId="6A7DC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restart"/>
            <w:tcBorders>
              <w:top w:val="single" w:color="auto" w:sz="12" w:space="0"/>
            </w:tcBorders>
            <w:vAlign w:val="center"/>
          </w:tcPr>
          <w:p w14:paraId="7192E0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69A7D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vMerge w:val="restart"/>
            <w:shd w:val="clear" w:color="auto" w:fill="auto"/>
            <w:vAlign w:val="center"/>
          </w:tcPr>
          <w:p w14:paraId="50E5C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691" w:type="dxa"/>
            <w:vAlign w:val="center"/>
          </w:tcPr>
          <w:p w14:paraId="4DA4A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06388</w:t>
            </w:r>
          </w:p>
        </w:tc>
        <w:tc>
          <w:tcPr>
            <w:tcW w:w="2288" w:type="dxa"/>
            <w:vAlign w:val="center"/>
          </w:tcPr>
          <w:p w14:paraId="273F3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动画编辑与设计</w:t>
            </w:r>
          </w:p>
        </w:tc>
        <w:tc>
          <w:tcPr>
            <w:tcW w:w="661" w:type="dxa"/>
            <w:vAlign w:val="center"/>
          </w:tcPr>
          <w:p w14:paraId="66343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45F2F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00" w:type="dxa"/>
            <w:vAlign w:val="center"/>
          </w:tcPr>
          <w:p w14:paraId="36F05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14468</w:t>
            </w:r>
          </w:p>
        </w:tc>
        <w:tc>
          <w:tcPr>
            <w:tcW w:w="2345" w:type="dxa"/>
            <w:vAlign w:val="center"/>
          </w:tcPr>
          <w:p w14:paraId="4BD40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新媒体导论</w:t>
            </w:r>
          </w:p>
        </w:tc>
        <w:tc>
          <w:tcPr>
            <w:tcW w:w="657" w:type="dxa"/>
            <w:vAlign w:val="center"/>
          </w:tcPr>
          <w:p w14:paraId="106B6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vAlign w:val="center"/>
          </w:tcPr>
          <w:p w14:paraId="6A9AB5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1595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13" w:type="dxa"/>
            <w:vMerge w:val="continue"/>
            <w:shd w:val="clear" w:color="auto" w:fill="auto"/>
            <w:vAlign w:val="center"/>
          </w:tcPr>
          <w:p w14:paraId="0FA64B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4118C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06389</w:t>
            </w:r>
          </w:p>
        </w:tc>
        <w:tc>
          <w:tcPr>
            <w:tcW w:w="2288" w:type="dxa"/>
            <w:vAlign w:val="center"/>
          </w:tcPr>
          <w:p w14:paraId="4C65D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动画编辑与设计（实践）</w:t>
            </w:r>
          </w:p>
        </w:tc>
        <w:tc>
          <w:tcPr>
            <w:tcW w:w="661" w:type="dxa"/>
            <w:vAlign w:val="center"/>
          </w:tcPr>
          <w:p w14:paraId="6E1A1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3CEB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72C3D4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1143E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782D0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28A04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C89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  <w:jc w:val="center"/>
        </w:trPr>
        <w:tc>
          <w:tcPr>
            <w:tcW w:w="713" w:type="dxa"/>
            <w:shd w:val="clear" w:color="auto" w:fill="auto"/>
            <w:textDirection w:val="tbRlV"/>
            <w:vAlign w:val="center"/>
          </w:tcPr>
          <w:p w14:paraId="5396E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66" w:type="dxa"/>
            <w:gridSpan w:val="8"/>
            <w:shd w:val="clear" w:color="auto" w:fill="auto"/>
            <w:vAlign w:val="center"/>
          </w:tcPr>
          <w:p w14:paraId="082F94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6882A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3701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09D29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201B9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C9E51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11DB06-7AD8-494A-96CD-DFE59D376C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6E76B11-C861-4828-B5AD-F1825FD5018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D907A0A-7528-428E-AD65-6FF3AB4E73E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2D71D0C4-5C8C-47F0-9107-6B7DF133A5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64B4B"/>
    <w:rsid w:val="081A5EDB"/>
    <w:rsid w:val="083D6299"/>
    <w:rsid w:val="1AA64B4B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2025-07-04T06:18:00Z</dcterms:created>
  <dc:creator>秦浩</dc:creator>
  <cp:lastModifiedBy>秦浩</cp:lastModifiedBy>
  <dcterms:modified xsi:type="dcterms:W3CDTF">2025-07-04T06:19:13Z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5B7D3AAACFE64DE1B8ECAD2D6EFF5231_11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