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D33C90">
      <w:pPr>
        <w:pStyle w:val="2"/>
        <w:spacing w:line="300" w:lineRule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重庆工商大学202</w:t>
      </w:r>
      <w:r>
        <w:rPr>
          <w:rFonts w:hint="eastAsia"/>
          <w:sz w:val="32"/>
          <w:szCs w:val="32"/>
          <w:lang w:val="en-US" w:eastAsia="zh-CN"/>
        </w:rPr>
        <w:t>6</w:t>
      </w:r>
      <w:r>
        <w:rPr>
          <w:rFonts w:hint="eastAsia"/>
          <w:sz w:val="32"/>
          <w:szCs w:val="32"/>
        </w:rPr>
        <w:t>年</w:t>
      </w:r>
      <w:r>
        <w:rPr>
          <w:rFonts w:hint="eastAsia"/>
          <w:sz w:val="32"/>
          <w:szCs w:val="32"/>
          <w:lang w:val="en-US" w:eastAsia="zh-CN"/>
        </w:rPr>
        <w:t>下半年</w:t>
      </w:r>
      <w:r>
        <w:rPr>
          <w:rFonts w:hint="eastAsia"/>
          <w:sz w:val="32"/>
          <w:szCs w:val="32"/>
        </w:rPr>
        <w:t>自学考试</w:t>
      </w:r>
    </w:p>
    <w:p w14:paraId="4262FF3B">
      <w:pPr>
        <w:pStyle w:val="2"/>
        <w:spacing w:line="300" w:lineRule="auto"/>
        <w:rPr>
          <w:sz w:val="32"/>
          <w:szCs w:val="32"/>
        </w:rPr>
      </w:pPr>
      <w:r>
        <w:rPr>
          <w:rFonts w:hint="eastAsia"/>
          <w:sz w:val="32"/>
          <w:szCs w:val="32"/>
          <w:lang w:val="en-US" w:eastAsia="zh-CN"/>
        </w:rPr>
        <w:t>非上机考核的实践课程</w:t>
      </w:r>
      <w:r>
        <w:rPr>
          <w:rFonts w:hint="eastAsia"/>
          <w:sz w:val="32"/>
          <w:szCs w:val="32"/>
        </w:rPr>
        <w:t>考核须知</w:t>
      </w:r>
      <w:r>
        <w:rPr>
          <w:rFonts w:hint="eastAsia"/>
          <w:sz w:val="32"/>
          <w:szCs w:val="32"/>
          <w:lang w:val="en-US" w:eastAsia="zh-CN"/>
        </w:rPr>
        <w:t>及报名流程</w:t>
      </w:r>
    </w:p>
    <w:p w14:paraId="22E7C644">
      <w:pPr>
        <w:spacing w:line="300" w:lineRule="auto"/>
        <w:ind w:left="420"/>
        <w:rPr>
          <w:rFonts w:hint="eastAsia" w:eastAsia="宋体"/>
          <w:lang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一、考核对象：以下所列非上机考核的实践课程</w:t>
      </w:r>
    </w:p>
    <w:tbl>
      <w:tblPr>
        <w:tblStyle w:val="7"/>
        <w:tblW w:w="843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04"/>
        <w:gridCol w:w="1360"/>
        <w:gridCol w:w="3574"/>
      </w:tblGrid>
      <w:tr w14:paraId="4A6C8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DE1B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86C5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课程代码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206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实践考核课程名称</w:t>
            </w:r>
          </w:p>
        </w:tc>
      </w:tr>
      <w:tr w14:paraId="52276B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76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专升本工商管理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1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01465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C8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项目管理(实践)</w:t>
            </w:r>
          </w:p>
        </w:tc>
      </w:tr>
      <w:tr w14:paraId="6E022B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98F3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专升本会计学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DABB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13753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348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会计信息系统(实践)</w:t>
            </w:r>
          </w:p>
        </w:tc>
      </w:tr>
      <w:tr w14:paraId="54B307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EB33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专升本人力资源管理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013F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13968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433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劳动关系与劳动法(实践)</w:t>
            </w:r>
          </w:p>
        </w:tc>
      </w:tr>
      <w:tr w14:paraId="7FA9D0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CA8D9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AD08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14106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BE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人力资源管理高级实验(实践)</w:t>
            </w:r>
          </w:p>
        </w:tc>
      </w:tr>
      <w:tr w14:paraId="1EB161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6FE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专升本市场营销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709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00909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A62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网络营销与策划(实践)</w:t>
            </w:r>
          </w:p>
        </w:tc>
      </w:tr>
      <w:tr w14:paraId="1E6032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F1C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480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17975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F435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市场营销毕业考核</w:t>
            </w:r>
          </w:p>
        </w:tc>
      </w:tr>
      <w:tr w14:paraId="785F10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2F9D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专升本金融学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F7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14654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A9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证券投资理论与实务(实践)</w:t>
            </w:r>
          </w:p>
        </w:tc>
      </w:tr>
      <w:tr w14:paraId="1819E1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450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专升本会展经济与管理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84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08726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E9B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会展客户关系管理(实践)</w:t>
            </w:r>
          </w:p>
        </w:tc>
      </w:tr>
      <w:tr w14:paraId="35033C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80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专升本社会工作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23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14180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1C1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社会工作专业实习(实践)</w:t>
            </w:r>
          </w:p>
        </w:tc>
      </w:tr>
      <w:tr w14:paraId="076EFB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955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专科工商企业管理专业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A372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13676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0CC3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供应链管理（实践）</w:t>
            </w:r>
          </w:p>
        </w:tc>
      </w:tr>
      <w:tr w14:paraId="12A2DC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4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2E735"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专科市场营销专业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ACD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07153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A5B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市场调查实务（实践）</w:t>
            </w:r>
          </w:p>
        </w:tc>
      </w:tr>
      <w:tr w14:paraId="42781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8" w:hRule="atLeast"/>
        </w:trPr>
        <w:tc>
          <w:tcPr>
            <w:tcW w:w="3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1784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专科人力资源管理专业</w:t>
            </w:r>
          </w:p>
        </w:tc>
        <w:tc>
          <w:tcPr>
            <w:tcW w:w="13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1A7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14105</w:t>
            </w:r>
          </w:p>
        </w:tc>
        <w:tc>
          <w:tcPr>
            <w:tcW w:w="357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DD9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人力资源管理初级实验（实践）</w:t>
            </w:r>
          </w:p>
        </w:tc>
      </w:tr>
    </w:tbl>
    <w:p w14:paraId="154A0598">
      <w:pPr>
        <w:spacing w:line="300" w:lineRule="auto"/>
        <w:ind w:left="420"/>
        <w:rPr>
          <w:rFonts w:hint="eastAsia" w:eastAsia="宋体"/>
          <w:lang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 xml:space="preserve"> </w:t>
      </w:r>
    </w:p>
    <w:p w14:paraId="2432458F">
      <w:pPr>
        <w:numPr>
          <w:ilvl w:val="0"/>
          <w:numId w:val="0"/>
        </w:numPr>
        <w:spacing w:line="300" w:lineRule="auto"/>
        <w:ind w:left="0" w:leftChars="0" w:firstLine="422" w:firstLineChars="15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二、考试方式：撰写报告</w:t>
      </w:r>
    </w:p>
    <w:p w14:paraId="7F3A74A3">
      <w:pPr>
        <w:snapToGrid w:val="0"/>
        <w:spacing w:line="360" w:lineRule="auto"/>
        <w:ind w:firstLine="399" w:firstLineChars="190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各实践课程的撰写具体要求详见附件3至附件14，亦可在报名平台下载相应的文件模板。请考生提前按照要求撰写完毕，报名时需上传文件，</w:t>
      </w:r>
      <w:bookmarkStart w:id="0" w:name="_GoBack"/>
      <w:r>
        <w:rPr>
          <w:rFonts w:hint="eastAsia" w:ascii="宋体" w:hAnsi="宋体" w:eastAsia="宋体" w:cs="宋体"/>
          <w:bCs/>
          <w:color w:val="FF0000"/>
          <w:sz w:val="21"/>
          <w:szCs w:val="21"/>
          <w:lang w:val="en-US" w:eastAsia="zh-CN"/>
        </w:rPr>
        <w:t>并确保准确填写姓名、专业及准考证号</w:t>
      </w:r>
      <w:r>
        <w:rPr>
          <w:rFonts w:hint="eastAsia" w:ascii="宋体" w:hAnsi="宋体" w:cs="宋体"/>
          <w:bCs/>
          <w:color w:val="FF0000"/>
          <w:sz w:val="21"/>
          <w:szCs w:val="21"/>
          <w:lang w:val="en-US" w:eastAsia="zh-CN"/>
        </w:rPr>
        <w:t>，格式规范，并保留后面的评分表</w:t>
      </w:r>
      <w:r>
        <w:rPr>
          <w:rFonts w:hint="eastAsia" w:ascii="宋体" w:hAnsi="宋体" w:eastAsia="宋体" w:cs="宋体"/>
          <w:bCs/>
          <w:color w:val="FF0000"/>
          <w:sz w:val="21"/>
          <w:szCs w:val="21"/>
          <w:lang w:val="en-US" w:eastAsia="zh-CN"/>
        </w:rPr>
        <w:t>。</w:t>
      </w:r>
      <w:bookmarkEnd w:id="0"/>
    </w:p>
    <w:p w14:paraId="48CD8F1C">
      <w:pPr>
        <w:numPr>
          <w:ilvl w:val="0"/>
          <w:numId w:val="0"/>
        </w:numPr>
        <w:spacing w:line="300" w:lineRule="auto"/>
        <w:ind w:left="0" w:leftChars="0" w:firstLine="422" w:firstLineChars="15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三、特别提醒：</w:t>
      </w:r>
    </w:p>
    <w:p w14:paraId="0A84BCA2">
      <w:pPr>
        <w:snapToGrid w:val="0"/>
        <w:spacing w:line="360" w:lineRule="auto"/>
        <w:ind w:firstLine="399" w:firstLineChars="190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请考生严格</w:t>
      </w:r>
      <w:r>
        <w:rPr>
          <w:rFonts w:hint="eastAsia" w:ascii="宋体" w:hAnsi="宋体" w:cs="宋体"/>
          <w:bCs/>
          <w:sz w:val="21"/>
          <w:szCs w:val="21"/>
          <w:lang w:val="en-US" w:eastAsia="zh-CN"/>
        </w:rPr>
        <w:t>按</w:t>
      </w: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要求进行撰写，并在规定时间内通过报名系统提交。提交成功的报告将视为最终定稿。若提交的报告不符合要求，成绩将被评定为不合格。请各位考生务必认真对待。</w:t>
      </w:r>
    </w:p>
    <w:p w14:paraId="25AF47DB">
      <w:pPr>
        <w:numPr>
          <w:ilvl w:val="0"/>
          <w:numId w:val="0"/>
        </w:numPr>
        <w:spacing w:line="300" w:lineRule="auto"/>
        <w:ind w:left="0" w:leftChars="0" w:firstLine="422" w:firstLineChars="150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四、报名流程</w:t>
      </w:r>
    </w:p>
    <w:p w14:paraId="66826DB2">
      <w:pPr>
        <w:snapToGrid w:val="0"/>
        <w:spacing w:line="360" w:lineRule="auto"/>
        <w:ind w:firstLine="399" w:firstLineChars="190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1. 已有账号的考生请直接登录平台（https://gs.zsbxx.cn/#/）。</w:t>
      </w:r>
    </w:p>
    <w:p w14:paraId="1ACAF7B4">
      <w:pPr>
        <w:snapToGrid w:val="0"/>
        <w:spacing w:line="360" w:lineRule="auto"/>
        <w:ind w:firstLine="399" w:firstLineChars="190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2. 尚未注册账号的考生请进入平台（https://gs.zsbxx.cn/#/），选择“社会考生注册”，完成注册流程后再进行登录。</w:t>
      </w:r>
    </w:p>
    <w:p w14:paraId="43DE6F4E">
      <w:pPr>
        <w:snapToGrid w:val="0"/>
        <w:spacing w:line="360" w:lineRule="auto"/>
        <w:ind w:firstLine="399" w:firstLineChars="190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3、请依照下图所展示的步骤，逐步完成报名及缴费流程：</w:t>
      </w:r>
    </w:p>
    <w:p w14:paraId="5E855BCA">
      <w:pPr>
        <w:snapToGrid w:val="0"/>
        <w:spacing w:line="360" w:lineRule="auto"/>
        <w:ind w:firstLine="399" w:firstLineChars="190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（1）登录学习平台，点击“实践报名”选项：</w:t>
      </w:r>
    </w:p>
    <w:p w14:paraId="03893CF1">
      <w:pPr>
        <w:spacing w:line="300" w:lineRule="auto"/>
        <w:ind w:left="420"/>
        <w:rPr>
          <w:rFonts w:hint="eastAsia"/>
          <w:bCs/>
          <w:szCs w:val="21"/>
        </w:rPr>
      </w:pPr>
      <w:r>
        <w:rPr>
          <w:rFonts w:hint="eastAsia"/>
          <w:bCs/>
          <w:szCs w:val="21"/>
        </w:rPr>
        <w:drawing>
          <wp:inline distT="0" distB="0" distL="114300" distR="114300">
            <wp:extent cx="4687570" cy="1630680"/>
            <wp:effectExtent l="0" t="0" r="11430" b="762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5">
                      <a:lum bright="-12000" contrast="18000"/>
                    </a:blip>
                    <a:srcRect t="16578" r="1394" b="16453"/>
                    <a:stretch>
                      <a:fillRect/>
                    </a:stretch>
                  </pic:blipFill>
                  <pic:spPr>
                    <a:xfrm>
                      <a:off x="0" y="0"/>
                      <a:ext cx="4687570" cy="1630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9F3627">
      <w:pPr>
        <w:snapToGrid w:val="0"/>
        <w:spacing w:line="360" w:lineRule="auto"/>
        <w:ind w:firstLine="399" w:firstLineChars="190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（2）进入报名页面后，点击“报名”按钮：</w:t>
      </w:r>
    </w:p>
    <w:p w14:paraId="193D11D9">
      <w:pPr>
        <w:numPr>
          <w:ilvl w:val="0"/>
          <w:numId w:val="0"/>
        </w:numPr>
        <w:ind w:leftChars="0"/>
        <w:rPr>
          <w:rFonts w:hint="eastAsia"/>
          <w:bCs/>
          <w:szCs w:val="21"/>
        </w:rPr>
      </w:pPr>
      <w:r>
        <w:drawing>
          <wp:inline distT="0" distB="0" distL="114300" distR="114300">
            <wp:extent cx="5999480" cy="956945"/>
            <wp:effectExtent l="0" t="0" r="7620" b="8255"/>
            <wp:docPr id="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/>
                    <pic:cNvPicPr>
                      <a:picLocks noChangeAspect="1"/>
                    </pic:cNvPicPr>
                  </pic:nvPicPr>
                  <pic:blipFill>
                    <a:blip r:embed="rId6">
                      <a:lum bright="-12000" contrast="18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9480" cy="956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3EF3DB">
      <w:pPr>
        <w:snapToGrid w:val="0"/>
        <w:spacing w:line="360" w:lineRule="auto"/>
        <w:ind w:firstLine="399" w:firstLineChars="190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（3）选择需报名的实践课程，提交相关报告，并准确填写联系电话，然后点击“确定”：</w:t>
      </w:r>
    </w:p>
    <w:p w14:paraId="66F7D1B3">
      <w:pPr>
        <w:spacing w:line="300" w:lineRule="auto"/>
        <w:ind w:left="420"/>
      </w:pPr>
      <w:r>
        <w:drawing>
          <wp:inline distT="0" distB="0" distL="114300" distR="114300">
            <wp:extent cx="3365500" cy="32258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7">
                      <a:lum bright="-18000" contrast="3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322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02EF3E">
      <w:pPr>
        <w:numPr>
          <w:ilvl w:val="0"/>
          <w:numId w:val="1"/>
        </w:numPr>
        <w:spacing w:line="300" w:lineRule="auto"/>
        <w:ind w:left="420"/>
        <w:jc w:val="left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完成报名后，点击“去缴费”</w:t>
      </w:r>
    </w:p>
    <w:p w14:paraId="31C628FC">
      <w:pPr>
        <w:numPr>
          <w:ilvl w:val="0"/>
          <w:numId w:val="0"/>
        </w:numPr>
        <w:spacing w:line="300" w:lineRule="auto"/>
        <w:ind w:left="-420" w:leftChars="-200" w:firstLine="420" w:firstLineChars="200"/>
        <w:jc w:val="left"/>
        <w:rPr>
          <w:rFonts w:hint="eastAsia" w:eastAsia="宋体"/>
          <w:lang w:eastAsia="zh-CN"/>
        </w:rPr>
      </w:pPr>
      <w:r>
        <w:drawing>
          <wp:inline distT="0" distB="0" distL="114300" distR="114300">
            <wp:extent cx="6537960" cy="1110615"/>
            <wp:effectExtent l="0" t="0" r="2540" b="698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8">
                      <a:lum bright="-18000" contrast="30000"/>
                    </a:blip>
                    <a:srcRect l="893" r="4591"/>
                    <a:stretch>
                      <a:fillRect/>
                    </a:stretch>
                  </pic:blipFill>
                  <pic:spPr>
                    <a:xfrm>
                      <a:off x="0" y="0"/>
                      <a:ext cx="6537960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B8E0C9">
      <w:pPr>
        <w:snapToGrid w:val="0"/>
        <w:spacing w:line="360" w:lineRule="auto"/>
        <w:ind w:firstLine="399" w:firstLineChars="190"/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Cs/>
          <w:sz w:val="21"/>
          <w:szCs w:val="21"/>
          <w:lang w:val="en-US" w:eastAsia="zh-CN"/>
        </w:rPr>
        <w:t>（5）使用手机扫描二维码进行缴费</w:t>
      </w:r>
    </w:p>
    <w:p w14:paraId="527A7B4A">
      <w:pPr>
        <w:spacing w:line="300" w:lineRule="auto"/>
        <w:ind w:left="420"/>
        <w:rPr>
          <w:rFonts w:hint="eastAsia" w:eastAsia="宋体"/>
          <w:lang w:eastAsia="zh-CN"/>
        </w:rPr>
      </w:pPr>
      <w:r>
        <w:rPr>
          <w:rFonts w:hint="eastAsia"/>
          <w:bCs/>
          <w:szCs w:val="21"/>
        </w:rPr>
        <w:drawing>
          <wp:inline distT="0" distB="0" distL="114300" distR="114300">
            <wp:extent cx="1536700" cy="2095500"/>
            <wp:effectExtent l="0" t="0" r="0" b="0"/>
            <wp:docPr id="9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bCs/>
          <w:szCs w:val="21"/>
          <w:lang w:eastAsia="zh-CN"/>
        </w:rPr>
        <w:t>：</w:t>
      </w:r>
    </w:p>
    <w:p w14:paraId="692323D3">
      <w:pPr>
        <w:pStyle w:val="6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wordWrap w:val="0"/>
        <w:spacing w:before="0" w:beforeAutospacing="0" w:after="60" w:afterAutospacing="0" w:line="330" w:lineRule="atLeast"/>
        <w:ind w:left="0" w:right="0" w:firstLine="529" w:firstLineChars="252"/>
        <w:rPr>
          <w:rFonts w:hint="default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kern w:val="2"/>
          <w:sz w:val="21"/>
          <w:szCs w:val="21"/>
          <w:lang w:val="en-US" w:eastAsia="zh-CN" w:bidi="ar-SA"/>
        </w:rPr>
        <w:t>4、实践环节报名及缴费成功后，考生可在个人中心—“我的发票”板块下载电子发票。</w:t>
      </w:r>
      <w:r>
        <w:drawing>
          <wp:inline distT="0" distB="0" distL="114300" distR="114300">
            <wp:extent cx="5271135" cy="1633220"/>
            <wp:effectExtent l="0" t="0" r="12065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163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69E69F">
      <w:pPr>
        <w:snapToGrid w:val="0"/>
        <w:spacing w:line="360" w:lineRule="auto"/>
        <w:ind w:firstLine="418" w:firstLineChars="190"/>
        <w:rPr>
          <w:rFonts w:hint="eastAsia"/>
          <w:bCs/>
          <w:sz w:val="22"/>
          <w:szCs w:val="22"/>
        </w:rPr>
      </w:pPr>
    </w:p>
    <w:sectPr>
      <w:headerReference r:id="rId3" w:type="default"/>
      <w:pgSz w:w="11907" w:h="16840"/>
      <w:pgMar w:top="851" w:right="1134" w:bottom="851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5F0529">
    <w:pPr>
      <w:pStyle w:val="5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2A100EA"/>
    <w:multiLevelType w:val="singleLevel"/>
    <w:tmpl w:val="B2A100EA"/>
    <w:lvl w:ilvl="0" w:tentative="0">
      <w:start w:val="4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NkMmUxNmExY2Y0NzIxMzM1ZWQxNDNjMTI5Njk0MzcifQ=="/>
  </w:docVars>
  <w:rsids>
    <w:rsidRoot w:val="00DF3470"/>
    <w:rsid w:val="000165A7"/>
    <w:rsid w:val="00040B06"/>
    <w:rsid w:val="000B1A56"/>
    <w:rsid w:val="000B6246"/>
    <w:rsid w:val="000D48B4"/>
    <w:rsid w:val="000E0D4F"/>
    <w:rsid w:val="00120CCF"/>
    <w:rsid w:val="001230FB"/>
    <w:rsid w:val="00123B46"/>
    <w:rsid w:val="001459B8"/>
    <w:rsid w:val="00152ED8"/>
    <w:rsid w:val="00176AE4"/>
    <w:rsid w:val="001840A6"/>
    <w:rsid w:val="001C7FD1"/>
    <w:rsid w:val="001D5728"/>
    <w:rsid w:val="001E247A"/>
    <w:rsid w:val="001F0BBC"/>
    <w:rsid w:val="001F79EC"/>
    <w:rsid w:val="00200910"/>
    <w:rsid w:val="00231DF0"/>
    <w:rsid w:val="00262EC2"/>
    <w:rsid w:val="00271FA1"/>
    <w:rsid w:val="0029486B"/>
    <w:rsid w:val="002A7F07"/>
    <w:rsid w:val="002B00F9"/>
    <w:rsid w:val="002C4C29"/>
    <w:rsid w:val="002D253E"/>
    <w:rsid w:val="0030763A"/>
    <w:rsid w:val="00331CCE"/>
    <w:rsid w:val="00363866"/>
    <w:rsid w:val="003705B9"/>
    <w:rsid w:val="003857FF"/>
    <w:rsid w:val="003A1C66"/>
    <w:rsid w:val="003B52E1"/>
    <w:rsid w:val="003C2799"/>
    <w:rsid w:val="003F643F"/>
    <w:rsid w:val="004071BB"/>
    <w:rsid w:val="00462F94"/>
    <w:rsid w:val="0048731D"/>
    <w:rsid w:val="00493A97"/>
    <w:rsid w:val="00497EB8"/>
    <w:rsid w:val="004A448D"/>
    <w:rsid w:val="004C3030"/>
    <w:rsid w:val="004D13BC"/>
    <w:rsid w:val="004E4727"/>
    <w:rsid w:val="004F6DA9"/>
    <w:rsid w:val="004F7DBF"/>
    <w:rsid w:val="00532D8E"/>
    <w:rsid w:val="005B179E"/>
    <w:rsid w:val="005B49D7"/>
    <w:rsid w:val="005E110D"/>
    <w:rsid w:val="005E3142"/>
    <w:rsid w:val="00602A31"/>
    <w:rsid w:val="0063135C"/>
    <w:rsid w:val="0063196C"/>
    <w:rsid w:val="0067151F"/>
    <w:rsid w:val="006744D2"/>
    <w:rsid w:val="006B654D"/>
    <w:rsid w:val="006C2291"/>
    <w:rsid w:val="006C7BB8"/>
    <w:rsid w:val="006D69C5"/>
    <w:rsid w:val="006D7BD3"/>
    <w:rsid w:val="00701659"/>
    <w:rsid w:val="00711CC2"/>
    <w:rsid w:val="00760006"/>
    <w:rsid w:val="007D0FDB"/>
    <w:rsid w:val="007D3E4C"/>
    <w:rsid w:val="00806C50"/>
    <w:rsid w:val="00821994"/>
    <w:rsid w:val="00822B86"/>
    <w:rsid w:val="00890690"/>
    <w:rsid w:val="00897BDF"/>
    <w:rsid w:val="008B1A30"/>
    <w:rsid w:val="008B34FC"/>
    <w:rsid w:val="008B74AD"/>
    <w:rsid w:val="008E4873"/>
    <w:rsid w:val="00924C91"/>
    <w:rsid w:val="009603F7"/>
    <w:rsid w:val="0096508D"/>
    <w:rsid w:val="0097518F"/>
    <w:rsid w:val="009C266D"/>
    <w:rsid w:val="009D08BC"/>
    <w:rsid w:val="009E5BBD"/>
    <w:rsid w:val="00A11162"/>
    <w:rsid w:val="00A228F0"/>
    <w:rsid w:val="00A41F58"/>
    <w:rsid w:val="00A63042"/>
    <w:rsid w:val="00A95C7A"/>
    <w:rsid w:val="00AA54CE"/>
    <w:rsid w:val="00AA7D39"/>
    <w:rsid w:val="00AB21F4"/>
    <w:rsid w:val="00AE2D32"/>
    <w:rsid w:val="00B10812"/>
    <w:rsid w:val="00B451B0"/>
    <w:rsid w:val="00B47798"/>
    <w:rsid w:val="00B62539"/>
    <w:rsid w:val="00B9790D"/>
    <w:rsid w:val="00BA0E68"/>
    <w:rsid w:val="00BA44D0"/>
    <w:rsid w:val="00BC6325"/>
    <w:rsid w:val="00BD5332"/>
    <w:rsid w:val="00C7703E"/>
    <w:rsid w:val="00C9591A"/>
    <w:rsid w:val="00D0280E"/>
    <w:rsid w:val="00D04A95"/>
    <w:rsid w:val="00D05B43"/>
    <w:rsid w:val="00D30B13"/>
    <w:rsid w:val="00D34EEF"/>
    <w:rsid w:val="00D522ED"/>
    <w:rsid w:val="00D576C7"/>
    <w:rsid w:val="00D9111B"/>
    <w:rsid w:val="00DA0146"/>
    <w:rsid w:val="00DC1913"/>
    <w:rsid w:val="00DE0B5F"/>
    <w:rsid w:val="00DF000F"/>
    <w:rsid w:val="00DF3470"/>
    <w:rsid w:val="00DF5773"/>
    <w:rsid w:val="00E032C3"/>
    <w:rsid w:val="00E36A52"/>
    <w:rsid w:val="00E77E97"/>
    <w:rsid w:val="00E80766"/>
    <w:rsid w:val="00EA4BD9"/>
    <w:rsid w:val="00EE4445"/>
    <w:rsid w:val="00F0020B"/>
    <w:rsid w:val="00F0773F"/>
    <w:rsid w:val="00F542B6"/>
    <w:rsid w:val="00F917FC"/>
    <w:rsid w:val="00FA3E27"/>
    <w:rsid w:val="00FA63E0"/>
    <w:rsid w:val="00FC192C"/>
    <w:rsid w:val="00FF6BBA"/>
    <w:rsid w:val="0A5F534F"/>
    <w:rsid w:val="0CD11CC2"/>
    <w:rsid w:val="0E2B3F92"/>
    <w:rsid w:val="11DE0AB8"/>
    <w:rsid w:val="1AA06884"/>
    <w:rsid w:val="1B9D0F73"/>
    <w:rsid w:val="1C6D5474"/>
    <w:rsid w:val="1DD419EE"/>
    <w:rsid w:val="20196675"/>
    <w:rsid w:val="300C2145"/>
    <w:rsid w:val="306058C5"/>
    <w:rsid w:val="36AA789A"/>
    <w:rsid w:val="405D597D"/>
    <w:rsid w:val="41022B58"/>
    <w:rsid w:val="48256A47"/>
    <w:rsid w:val="4EF82190"/>
    <w:rsid w:val="51F708FB"/>
    <w:rsid w:val="53A86ED2"/>
    <w:rsid w:val="5406112D"/>
    <w:rsid w:val="5654104B"/>
    <w:rsid w:val="6DD827C7"/>
    <w:rsid w:val="748A0F33"/>
    <w:rsid w:val="772F06AF"/>
    <w:rsid w:val="78555DF8"/>
    <w:rsid w:val="7C8E35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color w:val="000000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jc w:val="center"/>
    </w:pPr>
    <w:rPr>
      <w:rFonts w:eastAsia="仿宋_GB2312"/>
      <w:b/>
      <w:bCs/>
      <w:sz w:val="52"/>
    </w:rPr>
  </w:style>
  <w:style w:type="paragraph" w:styleId="3">
    <w:name w:val="Balloon Text"/>
    <w:basedOn w:val="1"/>
    <w:semiHidden/>
    <w:qFormat/>
    <w:uiPriority w:val="0"/>
    <w:rPr>
      <w:sz w:val="18"/>
      <w:szCs w:val="18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auto"/>
      <w:kern w:val="0"/>
      <w:sz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FollowedHyperlink"/>
    <w:qFormat/>
    <w:uiPriority w:val="0"/>
    <w:rPr>
      <w:color w:val="800080"/>
      <w:u w:val="single"/>
    </w:rPr>
  </w:style>
  <w:style w:type="character" w:styleId="11">
    <w:name w:val="Hyperlink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image" Target="media/image6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3</Pages>
  <Words>719</Words>
  <Characters>815</Characters>
  <Lines>9</Lines>
  <Paragraphs>2</Paragraphs>
  <TotalTime>11</TotalTime>
  <ScaleCrop>false</ScaleCrop>
  <LinksUpToDate>false</LinksUpToDate>
  <CharactersWithSpaces>818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2018-06-04T07:05:00Z</dcterms:created>
  <dc:creator>aoxue</dc:creator>
  <cp:lastModifiedBy>Shine</cp:lastModifiedBy>
  <cp:lastPrinted>2018-06-04T07:24:00Z</cp:lastPrinted>
  <dcterms:modified xsi:type="dcterms:W3CDTF">2026-06-02T01:01:37Z</dcterms:modified>
  <dc:title>重庆商学院自考计算机上机实践考试须知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259864B268D74596B57C4A51B117AF9E_13</vt:lpwstr>
  </property>
  <property fmtid="{D5CDD505-2E9C-101B-9397-08002B2CF9AE}" pid="4" name="KSOTemplateDocerSaveRecord">
    <vt:lpwstr>eyJoZGlkIjoiOTNkMmUxNmExY2Y0NzIxMzM1ZWQxNDNjMTI5Njk0MzciLCJ1c2VySWQiOiIxNDUxNDY1MjM2In0=</vt:lpwstr>
  </property>
</Properties>
</file>