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B7D14F7">
      <w:pPr>
        <w:pStyle w:val="2"/>
        <w:spacing w:line="300" w:lineRule="auto"/>
        <w:rPr>
          <w:rFonts w:hint="eastAsia"/>
          <w:sz w:val="32"/>
          <w:szCs w:val="32"/>
        </w:rPr>
      </w:pPr>
      <w:r>
        <w:rPr>
          <w:rFonts w:hint="eastAsia"/>
          <w:sz w:val="32"/>
          <w:szCs w:val="32"/>
        </w:rPr>
        <w:t>重庆工商大学202</w:t>
      </w:r>
      <w:r>
        <w:rPr>
          <w:rFonts w:hint="eastAsia"/>
          <w:sz w:val="32"/>
          <w:szCs w:val="32"/>
          <w:lang w:val="en-US" w:eastAsia="zh-CN"/>
        </w:rPr>
        <w:t>6</w:t>
      </w:r>
      <w:r>
        <w:rPr>
          <w:rFonts w:hint="eastAsia"/>
          <w:sz w:val="32"/>
          <w:szCs w:val="32"/>
        </w:rPr>
        <w:t>年</w:t>
      </w:r>
      <w:r>
        <w:rPr>
          <w:rFonts w:hint="eastAsia"/>
          <w:sz w:val="32"/>
          <w:szCs w:val="32"/>
          <w:lang w:val="en-US" w:eastAsia="zh-CN"/>
        </w:rPr>
        <w:t>下半年</w:t>
      </w:r>
      <w:r>
        <w:rPr>
          <w:rFonts w:hint="eastAsia"/>
          <w:sz w:val="32"/>
          <w:szCs w:val="32"/>
        </w:rPr>
        <w:t>自学考试</w:t>
      </w:r>
    </w:p>
    <w:p w14:paraId="795A72F1">
      <w:pPr>
        <w:pStyle w:val="2"/>
        <w:spacing w:line="300" w:lineRule="auto"/>
        <w:rPr>
          <w:rFonts w:hint="default" w:eastAsia="仿宋_GB2312"/>
          <w:sz w:val="32"/>
          <w:szCs w:val="32"/>
          <w:lang w:val="en-US" w:eastAsia="zh-CN"/>
        </w:rPr>
      </w:pPr>
      <w:r>
        <w:rPr>
          <w:rFonts w:hint="eastAsia"/>
          <w:sz w:val="32"/>
          <w:szCs w:val="32"/>
          <w:lang w:val="en-US" w:eastAsia="zh-CN"/>
        </w:rPr>
        <w:t>上机</w:t>
      </w:r>
      <w:r>
        <w:rPr>
          <w:rFonts w:hint="eastAsia"/>
          <w:sz w:val="32"/>
          <w:szCs w:val="32"/>
        </w:rPr>
        <w:t>实践环节考核须知</w:t>
      </w:r>
      <w:r>
        <w:rPr>
          <w:rFonts w:hint="eastAsia"/>
          <w:sz w:val="32"/>
          <w:szCs w:val="32"/>
          <w:lang w:val="en-US" w:eastAsia="zh-CN"/>
        </w:rPr>
        <w:t>及报名流程</w:t>
      </w:r>
    </w:p>
    <w:p w14:paraId="73E7551A">
      <w:pPr>
        <w:pStyle w:val="6"/>
        <w:shd w:val="clear" w:color="auto" w:fill="FFFFFF"/>
        <w:wordWrap w:val="0"/>
        <w:snapToGrid w:val="0"/>
        <w:spacing w:before="0" w:beforeAutospacing="0" w:after="0" w:afterAutospacing="0" w:line="500" w:lineRule="atLeast"/>
        <w:ind w:firstLine="480"/>
        <w:rPr>
          <w:rFonts w:ascii="微软雅黑" w:hAnsi="微软雅黑" w:eastAsia="微软雅黑"/>
          <w:b/>
          <w:bCs/>
          <w:color w:val="FF0000"/>
        </w:rPr>
      </w:pPr>
      <w:r>
        <w:rPr>
          <w:rFonts w:hint="eastAsia" w:ascii="微软雅黑" w:hAnsi="微软雅黑" w:eastAsia="微软雅黑"/>
          <w:b/>
          <w:bCs/>
          <w:color w:val="FF0000"/>
          <w:lang w:val="en-US" w:eastAsia="zh-CN"/>
        </w:rPr>
        <w:t>本</w:t>
      </w:r>
      <w:r>
        <w:rPr>
          <w:rFonts w:hint="eastAsia" w:ascii="微软雅黑" w:hAnsi="微软雅黑" w:eastAsia="微软雅黑"/>
          <w:b/>
          <w:bCs/>
          <w:color w:val="FF0000"/>
        </w:rPr>
        <w:t>须知针对报考管理系统中计算机应用（实践）（00052）和计算机应用基础（00019）两门上机实践</w:t>
      </w:r>
      <w:r>
        <w:rPr>
          <w:rFonts w:hint="eastAsia" w:ascii="微软雅黑" w:hAnsi="微软雅黑" w:eastAsia="微软雅黑"/>
          <w:b/>
          <w:bCs/>
          <w:color w:val="FF0000"/>
          <w:lang w:val="en-US" w:eastAsia="zh-CN"/>
        </w:rPr>
        <w:t>考核</w:t>
      </w:r>
      <w:r>
        <w:rPr>
          <w:rFonts w:hint="eastAsia" w:ascii="微软雅黑" w:hAnsi="微软雅黑" w:eastAsia="微软雅黑"/>
          <w:b/>
          <w:bCs/>
          <w:color w:val="FF0000"/>
        </w:rPr>
        <w:t>的考生：</w:t>
      </w:r>
    </w:p>
    <w:p w14:paraId="60F547F6">
      <w:pPr>
        <w:numPr>
          <w:ilvl w:val="0"/>
          <w:numId w:val="1"/>
        </w:numPr>
        <w:spacing w:line="300" w:lineRule="auto"/>
        <w:ind w:firstLine="420"/>
        <w:rPr>
          <w:rFonts w:hint="eastAsia" w:ascii="黑体" w:hAnsi="黑体" w:eastAsia="黑体" w:cs="黑体"/>
          <w:b/>
          <w:bCs/>
          <w:sz w:val="28"/>
          <w:szCs w:val="28"/>
        </w:rPr>
      </w:pPr>
      <w:r>
        <w:rPr>
          <w:rFonts w:hint="eastAsia" w:ascii="黑体" w:hAnsi="黑体" w:eastAsia="黑体" w:cs="黑体"/>
          <w:b/>
          <w:bCs/>
          <w:sz w:val="28"/>
          <w:szCs w:val="28"/>
        </w:rPr>
        <w:t>本次实践上机考试对象、时间、地点</w:t>
      </w:r>
    </w:p>
    <w:p w14:paraId="2EB77D74">
      <w:pPr>
        <w:spacing w:line="300" w:lineRule="auto"/>
        <w:ind w:left="420"/>
        <w:rPr>
          <w:bCs/>
          <w:szCs w:val="21"/>
        </w:rPr>
      </w:pPr>
      <w:r>
        <w:rPr>
          <w:rFonts w:hint="eastAsia"/>
          <w:bCs/>
          <w:szCs w:val="21"/>
        </w:rPr>
        <w:t>考试对象：在规定时间完成以下实践课程报名的考生：管理系统中计算机应用（实践）（00052）、计算机应用基础（00019）</w:t>
      </w:r>
    </w:p>
    <w:p w14:paraId="27B1CFB3">
      <w:pPr>
        <w:spacing w:line="300" w:lineRule="auto"/>
        <w:ind w:left="420"/>
        <w:rPr>
          <w:bCs/>
          <w:szCs w:val="21"/>
        </w:rPr>
      </w:pPr>
      <w:r>
        <w:rPr>
          <w:rFonts w:hint="eastAsia"/>
          <w:bCs/>
          <w:szCs w:val="21"/>
        </w:rPr>
        <w:t>考试时间：暂定于2026年</w:t>
      </w:r>
      <w:r>
        <w:rPr>
          <w:rFonts w:hint="eastAsia"/>
          <w:bCs/>
          <w:szCs w:val="21"/>
          <w:lang w:val="en-US" w:eastAsia="zh-CN"/>
        </w:rPr>
        <w:t>9</w:t>
      </w:r>
      <w:bookmarkStart w:id="0" w:name="_GoBack"/>
      <w:bookmarkEnd w:id="0"/>
      <w:r>
        <w:rPr>
          <w:rFonts w:hint="eastAsia"/>
          <w:bCs/>
          <w:szCs w:val="21"/>
        </w:rPr>
        <w:t>月进行</w:t>
      </w:r>
      <w:r>
        <w:rPr>
          <w:rFonts w:hint="eastAsia"/>
          <w:bCs/>
          <w:szCs w:val="21"/>
          <w:lang w:eastAsia="zh-CN"/>
        </w:rPr>
        <w:t>，</w:t>
      </w:r>
      <w:r>
        <w:rPr>
          <w:rFonts w:hint="eastAsia"/>
          <w:bCs/>
          <w:szCs w:val="21"/>
        </w:rPr>
        <w:t>具体考试时间请随时关注重庆工商大学在线学习平台及上机实践考核QQ群</w:t>
      </w:r>
    </w:p>
    <w:p w14:paraId="6E58E7D1">
      <w:pPr>
        <w:spacing w:line="300" w:lineRule="auto"/>
        <w:ind w:left="420"/>
        <w:rPr>
          <w:bCs/>
          <w:szCs w:val="21"/>
        </w:rPr>
      </w:pPr>
      <w:r>
        <w:rPr>
          <w:rFonts w:hint="eastAsia"/>
          <w:bCs/>
          <w:szCs w:val="21"/>
        </w:rPr>
        <w:t>考试地点：待定</w:t>
      </w:r>
    </w:p>
    <w:p w14:paraId="566FDCA2">
      <w:pPr>
        <w:spacing w:line="300" w:lineRule="auto"/>
        <w:ind w:left="420"/>
        <w:rPr>
          <w:bCs/>
          <w:szCs w:val="21"/>
        </w:rPr>
      </w:pPr>
      <w:r>
        <w:rPr>
          <w:rFonts w:hint="eastAsia"/>
          <w:bCs/>
          <w:szCs w:val="21"/>
        </w:rPr>
        <w:t>考试座签查询重庆工商大学在线学习平台，咨询电话：62768561</w:t>
      </w:r>
    </w:p>
    <w:p w14:paraId="02B43CB5">
      <w:pPr>
        <w:numPr>
          <w:ilvl w:val="0"/>
          <w:numId w:val="0"/>
        </w:numPr>
        <w:spacing w:line="300" w:lineRule="auto"/>
        <w:ind w:left="0" w:leftChars="0" w:firstLine="422" w:firstLineChars="150"/>
        <w:rPr>
          <w:rFonts w:hint="eastAsia" w:ascii="黑体" w:hAnsi="黑体" w:eastAsia="黑体" w:cs="黑体"/>
          <w:b/>
          <w:bCs/>
          <w:sz w:val="28"/>
          <w:szCs w:val="28"/>
        </w:rPr>
      </w:pPr>
      <w:r>
        <w:rPr>
          <w:rFonts w:hint="eastAsia" w:ascii="黑体" w:hAnsi="黑体" w:eastAsia="黑体" w:cs="黑体"/>
          <w:b/>
          <w:bCs/>
          <w:sz w:val="28"/>
          <w:szCs w:val="28"/>
        </w:rPr>
        <w:t>二、注意事项</w:t>
      </w:r>
    </w:p>
    <w:p w14:paraId="2C1B15B3">
      <w:pPr>
        <w:spacing w:line="300" w:lineRule="auto"/>
        <w:ind w:left="420"/>
        <w:rPr>
          <w:bCs/>
          <w:szCs w:val="21"/>
        </w:rPr>
      </w:pPr>
      <w:r>
        <w:rPr>
          <w:rFonts w:hint="eastAsia"/>
          <w:bCs/>
          <w:szCs w:val="21"/>
        </w:rPr>
        <w:t>1、考生必须凭</w:t>
      </w:r>
      <w:r>
        <w:rPr>
          <w:rFonts w:hint="eastAsia"/>
          <w:b/>
          <w:bCs w:val="0"/>
          <w:color w:val="FF0000"/>
          <w:szCs w:val="21"/>
        </w:rPr>
        <w:t>身份证、准考证</w:t>
      </w:r>
      <w:r>
        <w:rPr>
          <w:rFonts w:hint="eastAsia"/>
          <w:b/>
          <w:bCs w:val="0"/>
          <w:color w:val="FF0000"/>
          <w:szCs w:val="21"/>
          <w:lang w:val="en-US" w:eastAsia="zh-CN"/>
        </w:rPr>
        <w:t>和考签</w:t>
      </w:r>
      <w:r>
        <w:rPr>
          <w:rFonts w:hint="eastAsia"/>
          <w:bCs/>
          <w:szCs w:val="21"/>
        </w:rPr>
        <w:t>进入考场参加考试。</w:t>
      </w:r>
    </w:p>
    <w:p w14:paraId="7FBFD40D">
      <w:pPr>
        <w:spacing w:line="300" w:lineRule="auto"/>
        <w:ind w:left="420"/>
        <w:rPr>
          <w:bCs/>
          <w:szCs w:val="21"/>
        </w:rPr>
      </w:pPr>
      <w:r>
        <w:rPr>
          <w:rFonts w:hint="eastAsia"/>
          <w:bCs/>
          <w:szCs w:val="21"/>
        </w:rPr>
        <w:t>2、考生请注意自己考试时间，必须提前30分钟到考场等候，考试开始后不能</w:t>
      </w:r>
      <w:r>
        <w:rPr>
          <w:rFonts w:hint="eastAsia"/>
          <w:bCs/>
          <w:szCs w:val="21"/>
          <w:lang w:val="en-US" w:eastAsia="zh-CN"/>
        </w:rPr>
        <w:t>进入考场</w:t>
      </w:r>
      <w:r>
        <w:rPr>
          <w:rFonts w:hint="eastAsia"/>
          <w:bCs/>
          <w:szCs w:val="21"/>
        </w:rPr>
        <w:t>。</w:t>
      </w:r>
    </w:p>
    <w:p w14:paraId="6E8C9350">
      <w:pPr>
        <w:spacing w:line="300" w:lineRule="auto"/>
        <w:ind w:left="420"/>
        <w:rPr>
          <w:bCs/>
          <w:szCs w:val="21"/>
        </w:rPr>
      </w:pPr>
      <w:r>
        <w:rPr>
          <w:rFonts w:hint="eastAsia"/>
          <w:bCs/>
          <w:szCs w:val="21"/>
        </w:rPr>
        <w:t>3、考生请于考试前一周在重庆工商大学在线学习平台查询</w:t>
      </w:r>
      <w:r>
        <w:rPr>
          <w:rFonts w:hint="eastAsia"/>
          <w:bCs/>
          <w:szCs w:val="21"/>
          <w:lang w:val="en-US" w:eastAsia="zh-CN"/>
        </w:rPr>
        <w:t>考签</w:t>
      </w:r>
      <w:r>
        <w:rPr>
          <w:rFonts w:hint="eastAsia"/>
          <w:bCs/>
          <w:szCs w:val="21"/>
        </w:rPr>
        <w:t>、考试时间和教室号。</w:t>
      </w:r>
    </w:p>
    <w:p w14:paraId="3CB1A6DF">
      <w:pPr>
        <w:numPr>
          <w:ilvl w:val="0"/>
          <w:numId w:val="0"/>
        </w:numPr>
        <w:spacing w:line="300" w:lineRule="auto"/>
        <w:ind w:left="0" w:leftChars="0" w:firstLine="422" w:firstLineChars="150"/>
        <w:rPr>
          <w:rFonts w:hint="eastAsia" w:ascii="黑体" w:hAnsi="黑体" w:eastAsia="黑体" w:cs="黑体"/>
          <w:b/>
          <w:bCs/>
          <w:sz w:val="28"/>
          <w:szCs w:val="28"/>
        </w:rPr>
      </w:pPr>
      <w:r>
        <w:rPr>
          <w:rFonts w:hint="eastAsia" w:ascii="黑体" w:hAnsi="黑体" w:eastAsia="黑体" w:cs="黑体"/>
          <w:b/>
          <w:bCs/>
          <w:sz w:val="28"/>
          <w:szCs w:val="28"/>
        </w:rPr>
        <w:t>三、考试大纲</w:t>
      </w:r>
    </w:p>
    <w:p w14:paraId="7E1B25A5">
      <w:pPr>
        <w:spacing w:line="300" w:lineRule="auto"/>
        <w:ind w:left="420"/>
        <w:rPr>
          <w:b/>
          <w:bCs/>
          <w:szCs w:val="21"/>
        </w:rPr>
      </w:pPr>
      <w:r>
        <w:rPr>
          <w:rFonts w:hint="eastAsia"/>
          <w:b/>
          <w:bCs/>
          <w:szCs w:val="21"/>
        </w:rPr>
        <w:t>专科</w:t>
      </w:r>
      <w:r>
        <w:rPr>
          <w:b/>
          <w:bCs/>
          <w:szCs w:val="21"/>
        </w:rPr>
        <w:t>0</w:t>
      </w:r>
      <w:r>
        <w:rPr>
          <w:rFonts w:hint="eastAsia"/>
          <w:b/>
          <w:bCs/>
          <w:szCs w:val="21"/>
        </w:rPr>
        <w:t>0</w:t>
      </w:r>
      <w:r>
        <w:rPr>
          <w:b/>
          <w:bCs/>
          <w:szCs w:val="21"/>
        </w:rPr>
        <w:t>019</w:t>
      </w:r>
      <w:r>
        <w:rPr>
          <w:rFonts w:hint="eastAsia"/>
          <w:b/>
          <w:bCs/>
          <w:szCs w:val="21"/>
        </w:rPr>
        <w:t>：（考试时间为60分钟 环境：Windows）</w:t>
      </w:r>
    </w:p>
    <w:p w14:paraId="66844B88">
      <w:pPr>
        <w:spacing w:line="300" w:lineRule="auto"/>
        <w:ind w:left="420"/>
        <w:rPr>
          <w:rFonts w:hint="eastAsia"/>
          <w:bCs/>
          <w:szCs w:val="21"/>
          <w:lang w:val="en-US" w:eastAsia="zh-CN"/>
        </w:rPr>
      </w:pPr>
      <w:r>
        <w:rPr>
          <w:rFonts w:hint="eastAsia"/>
          <w:bCs/>
          <w:szCs w:val="21"/>
          <w:lang w:val="en-US" w:eastAsia="zh-CN"/>
        </w:rPr>
        <w:t>1.考核目的：要求考生掌握计算机的基本操作技能和常用办公软件的使用方法，能利用计算机搜索数据、处理数据等，了解计算机网络和计算机多媒体技术，具备使用计算机解决学习和工作中实际问题的能力。</w:t>
      </w:r>
    </w:p>
    <w:p w14:paraId="67630904">
      <w:pPr>
        <w:spacing w:line="300" w:lineRule="auto"/>
        <w:ind w:left="420"/>
        <w:rPr>
          <w:rFonts w:hint="eastAsia"/>
          <w:bCs/>
          <w:szCs w:val="21"/>
          <w:lang w:val="en-US" w:eastAsia="zh-CN"/>
        </w:rPr>
      </w:pPr>
      <w:r>
        <w:rPr>
          <w:rFonts w:hint="eastAsia"/>
          <w:bCs/>
          <w:szCs w:val="21"/>
          <w:lang w:val="en-US" w:eastAsia="zh-CN"/>
        </w:rPr>
        <w:t>2.考核方式：上机考核</w:t>
      </w:r>
    </w:p>
    <w:p w14:paraId="27AB4B36">
      <w:pPr>
        <w:spacing w:line="300" w:lineRule="auto"/>
        <w:ind w:left="420"/>
        <w:rPr>
          <w:rFonts w:hint="eastAsia"/>
          <w:bCs/>
          <w:szCs w:val="21"/>
          <w:lang w:val="en-US" w:eastAsia="zh-CN"/>
        </w:rPr>
      </w:pPr>
      <w:r>
        <w:rPr>
          <w:rFonts w:hint="eastAsia"/>
          <w:bCs/>
          <w:szCs w:val="21"/>
          <w:lang w:val="en-US" w:eastAsia="zh-CN"/>
        </w:rPr>
        <w:t>3.考核内容：</w:t>
      </w:r>
    </w:p>
    <w:tbl>
      <w:tblPr>
        <w:tblStyle w:val="7"/>
        <w:tblW w:w="0" w:type="auto"/>
        <w:tblInd w:w="1168" w:type="dxa"/>
        <w:tblBorders>
          <w:top w:val="none" w:color="auto" w:sz="6" w:space="0"/>
          <w:left w:val="none" w:color="auto" w:sz="6" w:space="0"/>
          <w:bottom w:val="none" w:color="auto" w:sz="6" w:space="0"/>
          <w:right w:val="none" w:color="auto" w:sz="6" w:space="0"/>
          <w:insideH w:val="outset" w:color="auto" w:sz="6" w:space="0"/>
          <w:insideV w:val="outset" w:color="auto" w:sz="6" w:space="0"/>
        </w:tblBorders>
        <w:tblLayout w:type="autofit"/>
        <w:tblCellMar>
          <w:top w:w="0" w:type="dxa"/>
          <w:left w:w="0" w:type="dxa"/>
          <w:bottom w:w="0" w:type="dxa"/>
          <w:right w:w="0" w:type="dxa"/>
        </w:tblCellMar>
      </w:tblPr>
      <w:tblGrid>
        <w:gridCol w:w="1148"/>
        <w:gridCol w:w="6931"/>
      </w:tblGrid>
      <w:tr w14:paraId="3A503166">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3" w:hRule="atLeast"/>
        </w:trPr>
        <w:tc>
          <w:tcPr>
            <w:tcW w:w="1148" w:type="dxa"/>
            <w:tcBorders>
              <w:top w:val="single" w:color="auto" w:sz="8" w:space="0"/>
              <w:left w:val="single" w:color="auto" w:sz="8" w:space="0"/>
              <w:bottom w:val="single" w:color="auto" w:sz="8" w:space="0"/>
              <w:right w:val="single" w:color="auto" w:sz="8" w:space="0"/>
            </w:tcBorders>
            <w:noWrap w:val="0"/>
            <w:tcMar>
              <w:left w:w="108" w:type="dxa"/>
              <w:right w:w="108" w:type="dxa"/>
            </w:tcMar>
            <w:vAlign w:val="center"/>
          </w:tcPr>
          <w:p w14:paraId="0BA1C32C">
            <w:pPr>
              <w:spacing w:line="300" w:lineRule="auto"/>
              <w:ind w:left="0" w:leftChars="0" w:firstLine="0" w:firstLineChars="0"/>
              <w:jc w:val="center"/>
              <w:rPr>
                <w:rFonts w:hint="eastAsia"/>
                <w:bCs/>
                <w:szCs w:val="21"/>
                <w:lang w:val="en-US" w:eastAsia="zh-CN"/>
              </w:rPr>
            </w:pPr>
            <w:r>
              <w:rPr>
                <w:rFonts w:hint="eastAsia"/>
                <w:bCs/>
                <w:szCs w:val="21"/>
                <w:lang w:val="en-US" w:eastAsia="zh-CN"/>
              </w:rPr>
              <w:t>序号</w:t>
            </w:r>
          </w:p>
        </w:tc>
        <w:tc>
          <w:tcPr>
            <w:tcW w:w="6931" w:type="dxa"/>
            <w:tcBorders>
              <w:top w:val="single" w:color="auto" w:sz="8" w:space="0"/>
              <w:left w:val="nil"/>
              <w:bottom w:val="single" w:color="auto" w:sz="8" w:space="0"/>
              <w:right w:val="single" w:color="auto" w:sz="8" w:space="0"/>
            </w:tcBorders>
            <w:noWrap w:val="0"/>
            <w:tcMar>
              <w:left w:w="108" w:type="dxa"/>
              <w:right w:w="108" w:type="dxa"/>
            </w:tcMar>
            <w:vAlign w:val="center"/>
          </w:tcPr>
          <w:p w14:paraId="51078102">
            <w:pPr>
              <w:spacing w:line="300" w:lineRule="auto"/>
              <w:ind w:left="0" w:leftChars="0" w:firstLine="0" w:firstLineChars="0"/>
              <w:jc w:val="center"/>
              <w:rPr>
                <w:rFonts w:hint="eastAsia"/>
                <w:bCs/>
                <w:szCs w:val="21"/>
                <w:lang w:val="en-US" w:eastAsia="zh-CN"/>
              </w:rPr>
            </w:pPr>
            <w:r>
              <w:rPr>
                <w:rFonts w:hint="eastAsia"/>
                <w:bCs/>
                <w:szCs w:val="21"/>
                <w:lang w:val="en-US" w:eastAsia="zh-CN"/>
              </w:rPr>
              <w:t>内   容</w:t>
            </w:r>
          </w:p>
        </w:tc>
      </w:tr>
      <w:tr w14:paraId="758A6A78">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3" w:hRule="atLeast"/>
        </w:trPr>
        <w:tc>
          <w:tcPr>
            <w:tcW w:w="114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09CAB86">
            <w:pPr>
              <w:spacing w:line="300" w:lineRule="auto"/>
              <w:ind w:left="0" w:leftChars="0" w:firstLine="0" w:firstLineChars="0"/>
              <w:jc w:val="center"/>
              <w:rPr>
                <w:rFonts w:hint="eastAsia"/>
                <w:bCs/>
                <w:szCs w:val="21"/>
                <w:lang w:val="en-US" w:eastAsia="zh-CN"/>
              </w:rPr>
            </w:pPr>
            <w:r>
              <w:rPr>
                <w:rFonts w:hint="eastAsia"/>
                <w:bCs/>
                <w:szCs w:val="21"/>
                <w:lang w:val="en-US" w:eastAsia="zh-CN"/>
              </w:rPr>
              <w:t>1</w:t>
            </w:r>
          </w:p>
        </w:tc>
        <w:tc>
          <w:tcPr>
            <w:tcW w:w="6931" w:type="dxa"/>
            <w:tcBorders>
              <w:top w:val="nil"/>
              <w:left w:val="nil"/>
              <w:bottom w:val="single" w:color="auto" w:sz="8" w:space="0"/>
              <w:right w:val="single" w:color="auto" w:sz="8" w:space="0"/>
            </w:tcBorders>
            <w:noWrap w:val="0"/>
            <w:tcMar>
              <w:left w:w="108" w:type="dxa"/>
              <w:right w:w="108" w:type="dxa"/>
            </w:tcMar>
            <w:vAlign w:val="center"/>
          </w:tcPr>
          <w:p w14:paraId="3B152198">
            <w:pPr>
              <w:spacing w:line="300" w:lineRule="auto"/>
              <w:ind w:left="0" w:leftChars="0" w:firstLine="0" w:firstLineChars="0"/>
              <w:jc w:val="center"/>
              <w:rPr>
                <w:rFonts w:hint="eastAsia"/>
                <w:bCs/>
                <w:szCs w:val="21"/>
                <w:lang w:val="en-US" w:eastAsia="zh-CN"/>
              </w:rPr>
            </w:pPr>
            <w:r>
              <w:rPr>
                <w:rFonts w:hint="eastAsia"/>
                <w:bCs/>
                <w:szCs w:val="21"/>
                <w:lang w:val="en-US" w:eastAsia="zh-CN"/>
              </w:rPr>
              <w:t>计算机基础知识</w:t>
            </w:r>
          </w:p>
        </w:tc>
      </w:tr>
      <w:tr w14:paraId="740EFB54">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3" w:hRule="atLeast"/>
        </w:trPr>
        <w:tc>
          <w:tcPr>
            <w:tcW w:w="114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272870F6">
            <w:pPr>
              <w:spacing w:line="300" w:lineRule="auto"/>
              <w:ind w:left="0" w:leftChars="0" w:firstLine="0" w:firstLineChars="0"/>
              <w:jc w:val="center"/>
              <w:rPr>
                <w:rFonts w:hint="eastAsia"/>
                <w:bCs/>
                <w:szCs w:val="21"/>
                <w:lang w:val="en-US" w:eastAsia="zh-CN"/>
              </w:rPr>
            </w:pPr>
            <w:r>
              <w:rPr>
                <w:rFonts w:hint="eastAsia"/>
                <w:bCs/>
                <w:szCs w:val="21"/>
                <w:lang w:val="en-US" w:eastAsia="zh-CN"/>
              </w:rPr>
              <w:t>2</w:t>
            </w:r>
          </w:p>
        </w:tc>
        <w:tc>
          <w:tcPr>
            <w:tcW w:w="6931" w:type="dxa"/>
            <w:tcBorders>
              <w:top w:val="nil"/>
              <w:left w:val="nil"/>
              <w:bottom w:val="single" w:color="auto" w:sz="8" w:space="0"/>
              <w:right w:val="single" w:color="auto" w:sz="8" w:space="0"/>
            </w:tcBorders>
            <w:noWrap w:val="0"/>
            <w:tcMar>
              <w:left w:w="108" w:type="dxa"/>
              <w:right w:w="108" w:type="dxa"/>
            </w:tcMar>
            <w:vAlign w:val="center"/>
          </w:tcPr>
          <w:p w14:paraId="3826E5C4">
            <w:pPr>
              <w:spacing w:line="300" w:lineRule="auto"/>
              <w:ind w:left="0" w:leftChars="0" w:firstLine="0" w:firstLineChars="0"/>
              <w:jc w:val="center"/>
              <w:rPr>
                <w:rFonts w:hint="eastAsia"/>
                <w:bCs/>
                <w:szCs w:val="21"/>
                <w:lang w:val="en-US" w:eastAsia="zh-CN"/>
              </w:rPr>
            </w:pPr>
            <w:r>
              <w:rPr>
                <w:rFonts w:hint="eastAsia"/>
                <w:bCs/>
                <w:szCs w:val="21"/>
                <w:lang w:val="en-US" w:eastAsia="zh-CN"/>
              </w:rPr>
              <w:t>计算机操作系统</w:t>
            </w:r>
          </w:p>
        </w:tc>
      </w:tr>
      <w:tr w14:paraId="2B13084C">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3" w:hRule="atLeast"/>
        </w:trPr>
        <w:tc>
          <w:tcPr>
            <w:tcW w:w="114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48AE6FFE">
            <w:pPr>
              <w:spacing w:line="300" w:lineRule="auto"/>
              <w:ind w:left="0" w:leftChars="0" w:firstLine="0" w:firstLineChars="0"/>
              <w:jc w:val="center"/>
              <w:rPr>
                <w:rFonts w:hint="eastAsia"/>
                <w:bCs/>
                <w:szCs w:val="21"/>
                <w:lang w:val="en-US" w:eastAsia="zh-CN"/>
              </w:rPr>
            </w:pPr>
            <w:r>
              <w:rPr>
                <w:rFonts w:hint="eastAsia"/>
                <w:bCs/>
                <w:szCs w:val="21"/>
                <w:lang w:val="en-US" w:eastAsia="zh-CN"/>
              </w:rPr>
              <w:t>3</w:t>
            </w:r>
          </w:p>
        </w:tc>
        <w:tc>
          <w:tcPr>
            <w:tcW w:w="6931" w:type="dxa"/>
            <w:tcBorders>
              <w:top w:val="nil"/>
              <w:left w:val="nil"/>
              <w:bottom w:val="single" w:color="auto" w:sz="8" w:space="0"/>
              <w:right w:val="single" w:color="auto" w:sz="8" w:space="0"/>
            </w:tcBorders>
            <w:noWrap w:val="0"/>
            <w:tcMar>
              <w:left w:w="108" w:type="dxa"/>
              <w:right w:w="108" w:type="dxa"/>
            </w:tcMar>
            <w:vAlign w:val="center"/>
          </w:tcPr>
          <w:p w14:paraId="1B49C173">
            <w:pPr>
              <w:spacing w:line="300" w:lineRule="auto"/>
              <w:ind w:left="0" w:leftChars="0" w:firstLine="0" w:firstLineChars="0"/>
              <w:jc w:val="center"/>
              <w:rPr>
                <w:rFonts w:hint="eastAsia"/>
                <w:bCs/>
                <w:szCs w:val="21"/>
                <w:lang w:val="en-US" w:eastAsia="zh-CN"/>
              </w:rPr>
            </w:pPr>
            <w:r>
              <w:rPr>
                <w:rFonts w:hint="eastAsia"/>
                <w:bCs/>
                <w:szCs w:val="21"/>
                <w:lang w:val="en-US" w:eastAsia="zh-CN"/>
              </w:rPr>
              <w:t>文字处理软件Word</w:t>
            </w:r>
          </w:p>
        </w:tc>
      </w:tr>
      <w:tr w14:paraId="46331B37">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3" w:hRule="atLeast"/>
        </w:trPr>
        <w:tc>
          <w:tcPr>
            <w:tcW w:w="114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721B2580">
            <w:pPr>
              <w:spacing w:line="300" w:lineRule="auto"/>
              <w:ind w:left="0" w:leftChars="0" w:firstLine="0" w:firstLineChars="0"/>
              <w:jc w:val="center"/>
              <w:rPr>
                <w:rFonts w:hint="eastAsia"/>
                <w:bCs/>
                <w:szCs w:val="21"/>
                <w:lang w:val="en-US" w:eastAsia="zh-CN"/>
              </w:rPr>
            </w:pPr>
            <w:r>
              <w:rPr>
                <w:rFonts w:hint="eastAsia"/>
                <w:bCs/>
                <w:szCs w:val="21"/>
                <w:lang w:val="en-US" w:eastAsia="zh-CN"/>
              </w:rPr>
              <w:t>4</w:t>
            </w:r>
          </w:p>
        </w:tc>
        <w:tc>
          <w:tcPr>
            <w:tcW w:w="6931" w:type="dxa"/>
            <w:tcBorders>
              <w:top w:val="nil"/>
              <w:left w:val="nil"/>
              <w:bottom w:val="single" w:color="auto" w:sz="8" w:space="0"/>
              <w:right w:val="single" w:color="auto" w:sz="8" w:space="0"/>
            </w:tcBorders>
            <w:noWrap w:val="0"/>
            <w:tcMar>
              <w:left w:w="108" w:type="dxa"/>
              <w:right w:w="108" w:type="dxa"/>
            </w:tcMar>
            <w:vAlign w:val="center"/>
          </w:tcPr>
          <w:p w14:paraId="72B8CEC9">
            <w:pPr>
              <w:spacing w:line="300" w:lineRule="auto"/>
              <w:ind w:left="0" w:leftChars="0" w:firstLine="0" w:firstLineChars="0"/>
              <w:jc w:val="center"/>
              <w:rPr>
                <w:rFonts w:hint="eastAsia"/>
                <w:bCs/>
                <w:szCs w:val="21"/>
                <w:lang w:val="en-US" w:eastAsia="zh-CN"/>
              </w:rPr>
            </w:pPr>
            <w:r>
              <w:rPr>
                <w:rFonts w:hint="eastAsia"/>
                <w:bCs/>
                <w:szCs w:val="21"/>
                <w:lang w:val="en-US" w:eastAsia="zh-CN"/>
              </w:rPr>
              <w:t>表格处理软件Excel</w:t>
            </w:r>
          </w:p>
        </w:tc>
      </w:tr>
      <w:tr w14:paraId="0F51B01A">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33" w:hRule="atLeast"/>
        </w:trPr>
        <w:tc>
          <w:tcPr>
            <w:tcW w:w="114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3D94C445">
            <w:pPr>
              <w:spacing w:line="300" w:lineRule="auto"/>
              <w:ind w:left="0" w:leftChars="0" w:firstLine="0" w:firstLineChars="0"/>
              <w:jc w:val="center"/>
              <w:rPr>
                <w:rFonts w:hint="eastAsia"/>
                <w:bCs/>
                <w:szCs w:val="21"/>
                <w:lang w:val="en-US" w:eastAsia="zh-CN"/>
              </w:rPr>
            </w:pPr>
            <w:r>
              <w:rPr>
                <w:rFonts w:hint="eastAsia"/>
                <w:bCs/>
                <w:szCs w:val="21"/>
                <w:lang w:val="en-US" w:eastAsia="zh-CN"/>
              </w:rPr>
              <w:t>5</w:t>
            </w:r>
          </w:p>
        </w:tc>
        <w:tc>
          <w:tcPr>
            <w:tcW w:w="6931" w:type="dxa"/>
            <w:tcBorders>
              <w:top w:val="nil"/>
              <w:left w:val="nil"/>
              <w:bottom w:val="single" w:color="auto" w:sz="8" w:space="0"/>
              <w:right w:val="single" w:color="auto" w:sz="8" w:space="0"/>
            </w:tcBorders>
            <w:noWrap w:val="0"/>
            <w:tcMar>
              <w:left w:w="108" w:type="dxa"/>
              <w:right w:w="108" w:type="dxa"/>
            </w:tcMar>
            <w:vAlign w:val="center"/>
          </w:tcPr>
          <w:p w14:paraId="4F9E3C89">
            <w:pPr>
              <w:spacing w:line="300" w:lineRule="auto"/>
              <w:ind w:left="0" w:leftChars="0" w:firstLine="0" w:firstLineChars="0"/>
              <w:jc w:val="center"/>
              <w:rPr>
                <w:rFonts w:hint="eastAsia"/>
                <w:bCs/>
                <w:szCs w:val="21"/>
                <w:lang w:val="en-US" w:eastAsia="zh-CN"/>
              </w:rPr>
            </w:pPr>
            <w:r>
              <w:rPr>
                <w:rFonts w:hint="eastAsia"/>
                <w:bCs/>
                <w:szCs w:val="21"/>
                <w:lang w:val="en-US" w:eastAsia="zh-CN"/>
              </w:rPr>
              <w:t>演示文稿软件PowerPoint</w:t>
            </w:r>
          </w:p>
        </w:tc>
      </w:tr>
      <w:tr w14:paraId="5751F0C2">
        <w:tblPrEx>
          <w:tblBorders>
            <w:top w:val="none" w:color="auto" w:sz="6" w:space="0"/>
            <w:left w:val="none" w:color="auto" w:sz="6" w:space="0"/>
            <w:bottom w:val="none" w:color="auto" w:sz="6" w:space="0"/>
            <w:right w:val="none" w:color="auto" w:sz="6" w:space="0"/>
            <w:insideH w:val="outset" w:color="auto" w:sz="6" w:space="0"/>
            <w:insideV w:val="outset" w:color="auto" w:sz="6" w:space="0"/>
          </w:tblBorders>
          <w:tblCellMar>
            <w:top w:w="0" w:type="dxa"/>
            <w:left w:w="0" w:type="dxa"/>
            <w:bottom w:w="0" w:type="dxa"/>
            <w:right w:w="0" w:type="dxa"/>
          </w:tblCellMar>
        </w:tblPrEx>
        <w:trPr>
          <w:trHeight w:val="360" w:hRule="atLeast"/>
        </w:trPr>
        <w:tc>
          <w:tcPr>
            <w:tcW w:w="1148" w:type="dxa"/>
            <w:tcBorders>
              <w:top w:val="nil"/>
              <w:left w:val="single" w:color="auto" w:sz="8" w:space="0"/>
              <w:bottom w:val="single" w:color="auto" w:sz="8" w:space="0"/>
              <w:right w:val="single" w:color="auto" w:sz="8" w:space="0"/>
            </w:tcBorders>
            <w:noWrap w:val="0"/>
            <w:tcMar>
              <w:left w:w="108" w:type="dxa"/>
              <w:right w:w="108" w:type="dxa"/>
            </w:tcMar>
            <w:vAlign w:val="center"/>
          </w:tcPr>
          <w:p w14:paraId="66B004B2">
            <w:pPr>
              <w:spacing w:line="300" w:lineRule="auto"/>
              <w:ind w:left="0" w:leftChars="0" w:firstLine="0" w:firstLineChars="0"/>
              <w:jc w:val="center"/>
              <w:rPr>
                <w:rFonts w:hint="eastAsia"/>
                <w:bCs/>
                <w:szCs w:val="21"/>
                <w:lang w:val="en-US" w:eastAsia="zh-CN"/>
              </w:rPr>
            </w:pPr>
            <w:r>
              <w:rPr>
                <w:rFonts w:hint="eastAsia"/>
                <w:bCs/>
                <w:szCs w:val="21"/>
                <w:lang w:val="en-US" w:eastAsia="zh-CN"/>
              </w:rPr>
              <w:t>6</w:t>
            </w:r>
          </w:p>
        </w:tc>
        <w:tc>
          <w:tcPr>
            <w:tcW w:w="6931" w:type="dxa"/>
            <w:tcBorders>
              <w:top w:val="nil"/>
              <w:left w:val="nil"/>
              <w:bottom w:val="single" w:color="auto" w:sz="8" w:space="0"/>
              <w:right w:val="single" w:color="auto" w:sz="8" w:space="0"/>
            </w:tcBorders>
            <w:noWrap w:val="0"/>
            <w:tcMar>
              <w:left w:w="108" w:type="dxa"/>
              <w:right w:w="108" w:type="dxa"/>
            </w:tcMar>
            <w:vAlign w:val="center"/>
          </w:tcPr>
          <w:p w14:paraId="039E736C">
            <w:pPr>
              <w:spacing w:line="300" w:lineRule="auto"/>
              <w:ind w:left="0" w:leftChars="0" w:firstLine="0" w:firstLineChars="0"/>
              <w:jc w:val="center"/>
              <w:rPr>
                <w:rFonts w:hint="eastAsia"/>
                <w:bCs/>
                <w:szCs w:val="21"/>
                <w:lang w:val="en-US" w:eastAsia="zh-CN"/>
              </w:rPr>
            </w:pPr>
            <w:r>
              <w:rPr>
                <w:rFonts w:hint="eastAsia"/>
                <w:bCs/>
                <w:szCs w:val="21"/>
                <w:lang w:val="en-US" w:eastAsia="zh-CN"/>
              </w:rPr>
              <w:t>计算机网络基础知识</w:t>
            </w:r>
          </w:p>
        </w:tc>
      </w:tr>
    </w:tbl>
    <w:p w14:paraId="00ED92C5">
      <w:pPr>
        <w:spacing w:line="300" w:lineRule="auto"/>
        <w:ind w:left="420"/>
        <w:rPr>
          <w:bCs/>
          <w:szCs w:val="21"/>
        </w:rPr>
      </w:pPr>
      <w:r>
        <w:rPr>
          <w:rFonts w:hint="eastAsia" w:ascii="仿宋" w:hAnsi="仿宋" w:eastAsia="仿宋" w:cs="仿宋"/>
          <w:b w:val="0"/>
          <w:bCs w:val="0"/>
          <w:color w:val="000000"/>
          <w:kern w:val="0"/>
          <w:sz w:val="24"/>
          <w:szCs w:val="24"/>
        </w:rPr>
        <w:t xml:space="preserve">    </w:t>
      </w:r>
    </w:p>
    <w:p w14:paraId="1B7E0EEF">
      <w:pPr>
        <w:spacing w:line="300" w:lineRule="auto"/>
        <w:ind w:left="420"/>
        <w:rPr>
          <w:b/>
          <w:bCs/>
          <w:szCs w:val="21"/>
        </w:rPr>
      </w:pPr>
      <w:r>
        <w:rPr>
          <w:rFonts w:hint="eastAsia"/>
          <w:b/>
          <w:bCs/>
          <w:szCs w:val="21"/>
        </w:rPr>
        <w:t>本科00052：（考试时间为60分钟，环境：VisualFoxpro6.0）</w:t>
      </w:r>
    </w:p>
    <w:p w14:paraId="555AEA88">
      <w:pPr>
        <w:spacing w:line="300" w:lineRule="auto"/>
        <w:ind w:left="420"/>
        <w:rPr>
          <w:rFonts w:hint="eastAsia"/>
          <w:bCs/>
          <w:szCs w:val="21"/>
        </w:rPr>
      </w:pPr>
      <w:r>
        <w:rPr>
          <w:rFonts w:hint="eastAsia"/>
          <w:bCs/>
          <w:szCs w:val="21"/>
        </w:rPr>
        <w:t>1.考核目的：通过实践考核，掌握利用Visual FoxPro 6.0对管理信息存储、处理和使用的实际应用能力；熟悉面向对象程序设计的基本方法；具有使用Visual FoxPro 6.0编写应用程序的初步能力。</w:t>
      </w:r>
    </w:p>
    <w:p w14:paraId="52F5C9B0">
      <w:pPr>
        <w:spacing w:line="300" w:lineRule="auto"/>
        <w:ind w:left="420"/>
        <w:rPr>
          <w:rFonts w:hint="eastAsia"/>
          <w:bCs/>
          <w:szCs w:val="21"/>
        </w:rPr>
      </w:pPr>
      <w:r>
        <w:rPr>
          <w:rFonts w:hint="eastAsia"/>
          <w:bCs/>
          <w:szCs w:val="21"/>
        </w:rPr>
        <w:t>2.考核方式：上机考核。</w:t>
      </w:r>
    </w:p>
    <w:p w14:paraId="7383981E">
      <w:pPr>
        <w:spacing w:line="300" w:lineRule="auto"/>
        <w:ind w:left="420"/>
        <w:rPr>
          <w:rFonts w:hint="eastAsia"/>
          <w:bCs/>
          <w:szCs w:val="21"/>
        </w:rPr>
      </w:pPr>
      <w:r>
        <w:rPr>
          <w:rFonts w:hint="eastAsia"/>
          <w:bCs/>
          <w:szCs w:val="21"/>
        </w:rPr>
        <w:t>3.考核内容：</w:t>
      </w:r>
    </w:p>
    <w:tbl>
      <w:tblPr>
        <w:tblStyle w:val="7"/>
        <w:tblW w:w="0" w:type="auto"/>
        <w:tblInd w:w="707" w:type="dxa"/>
        <w:tblLayout w:type="autofit"/>
        <w:tblCellMar>
          <w:top w:w="0" w:type="dxa"/>
          <w:left w:w="0" w:type="dxa"/>
          <w:bottom w:w="0" w:type="dxa"/>
          <w:right w:w="0" w:type="dxa"/>
        </w:tblCellMar>
      </w:tblPr>
      <w:tblGrid>
        <w:gridCol w:w="895"/>
        <w:gridCol w:w="6164"/>
      </w:tblGrid>
      <w:tr w14:paraId="03F3A348">
        <w:tblPrEx>
          <w:tblCellMar>
            <w:top w:w="0" w:type="dxa"/>
            <w:left w:w="0" w:type="dxa"/>
            <w:bottom w:w="0" w:type="dxa"/>
            <w:right w:w="0" w:type="dxa"/>
          </w:tblCellMar>
        </w:tblPrEx>
        <w:trPr>
          <w:trHeight w:val="274" w:hRule="atLeast"/>
        </w:trPr>
        <w:tc>
          <w:tcPr>
            <w:tcW w:w="895" w:type="dxa"/>
            <w:tcBorders>
              <w:top w:val="single" w:color="auto" w:sz="8" w:space="0"/>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FEA80AE">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序号</w:t>
            </w:r>
          </w:p>
        </w:tc>
        <w:tc>
          <w:tcPr>
            <w:tcW w:w="6164" w:type="dxa"/>
            <w:tcBorders>
              <w:top w:val="single" w:color="auto" w:sz="8" w:space="0"/>
              <w:left w:val="nil"/>
              <w:bottom w:val="single" w:color="auto" w:sz="8" w:space="0"/>
              <w:right w:val="single" w:color="auto" w:sz="8" w:space="0"/>
            </w:tcBorders>
            <w:noWrap w:val="0"/>
            <w:tcMar>
              <w:top w:w="0" w:type="dxa"/>
              <w:left w:w="108" w:type="dxa"/>
              <w:bottom w:w="0" w:type="dxa"/>
              <w:right w:w="108" w:type="dxa"/>
            </w:tcMar>
            <w:vAlign w:val="center"/>
          </w:tcPr>
          <w:p w14:paraId="7E08ABBB">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内   容</w:t>
            </w:r>
          </w:p>
        </w:tc>
      </w:tr>
      <w:tr w14:paraId="66476CC8">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121E7F5">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1</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7B561A5">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Visual FoxPro 6.0的基本操作</w:t>
            </w:r>
          </w:p>
        </w:tc>
      </w:tr>
      <w:tr w14:paraId="6DC2A168">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962A209">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2</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313D827B">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数据库、数据表和视图的创建</w:t>
            </w:r>
          </w:p>
        </w:tc>
      </w:tr>
      <w:tr w14:paraId="73E94A3A">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6E9F137">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3</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E315E18">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数据各种编辑、整理、筛选和统计操作</w:t>
            </w:r>
          </w:p>
        </w:tc>
      </w:tr>
      <w:tr w14:paraId="51FF69F5">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5F39F044">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4</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7154BB4">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索引、关联及数据字典的创建和使用</w:t>
            </w:r>
          </w:p>
        </w:tc>
      </w:tr>
      <w:tr w14:paraId="24075055">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854C2E9">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5</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AA6DF05">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类、表单等对象的设计方法</w:t>
            </w:r>
          </w:p>
        </w:tc>
      </w:tr>
      <w:tr w14:paraId="0D493766">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6BC947B9">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6</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0349076">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输入、输出窗口及对话框窗口的设计</w:t>
            </w:r>
          </w:p>
        </w:tc>
      </w:tr>
      <w:tr w14:paraId="5B9D4538">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0BDFE2E8">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7</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46DC04C5">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报表、菜单和查询的设计</w:t>
            </w:r>
          </w:p>
        </w:tc>
      </w:tr>
      <w:tr w14:paraId="47C361E5">
        <w:tblPrEx>
          <w:tblCellMar>
            <w:top w:w="0" w:type="dxa"/>
            <w:left w:w="0" w:type="dxa"/>
            <w:bottom w:w="0" w:type="dxa"/>
            <w:right w:w="0" w:type="dxa"/>
          </w:tblCellMar>
        </w:tblPrEx>
        <w:trPr>
          <w:trHeight w:val="274"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2F473179">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8</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604D6F76">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过程程序的设计和调用</w:t>
            </w:r>
          </w:p>
        </w:tc>
      </w:tr>
      <w:tr w14:paraId="334772E7">
        <w:tblPrEx>
          <w:tblCellMar>
            <w:top w:w="0" w:type="dxa"/>
            <w:left w:w="0" w:type="dxa"/>
            <w:bottom w:w="0" w:type="dxa"/>
            <w:right w:w="0" w:type="dxa"/>
          </w:tblCellMar>
        </w:tblPrEx>
        <w:trPr>
          <w:trHeight w:val="287" w:hRule="atLeast"/>
        </w:trPr>
        <w:tc>
          <w:tcPr>
            <w:tcW w:w="895" w:type="dxa"/>
            <w:tcBorders>
              <w:top w:val="nil"/>
              <w:left w:val="single" w:color="auto" w:sz="8" w:space="0"/>
              <w:bottom w:val="single" w:color="auto" w:sz="8" w:space="0"/>
              <w:right w:val="single" w:color="auto" w:sz="8" w:space="0"/>
            </w:tcBorders>
            <w:noWrap w:val="0"/>
            <w:tcMar>
              <w:top w:w="0" w:type="dxa"/>
              <w:left w:w="108" w:type="dxa"/>
              <w:bottom w:w="0" w:type="dxa"/>
              <w:right w:w="108" w:type="dxa"/>
            </w:tcMar>
            <w:vAlign w:val="center"/>
          </w:tcPr>
          <w:p w14:paraId="116DC6F4">
            <w:pPr>
              <w:widowControl/>
              <w:spacing w:line="400" w:lineRule="atLeast"/>
              <w:jc w:val="center"/>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9</w:t>
            </w:r>
          </w:p>
        </w:tc>
        <w:tc>
          <w:tcPr>
            <w:tcW w:w="6164" w:type="dxa"/>
            <w:tcBorders>
              <w:top w:val="nil"/>
              <w:left w:val="nil"/>
              <w:bottom w:val="single" w:color="auto" w:sz="8" w:space="0"/>
              <w:right w:val="single" w:color="auto" w:sz="8" w:space="0"/>
            </w:tcBorders>
            <w:noWrap w:val="0"/>
            <w:tcMar>
              <w:top w:w="0" w:type="dxa"/>
              <w:left w:w="108" w:type="dxa"/>
              <w:bottom w:w="0" w:type="dxa"/>
              <w:right w:w="108" w:type="dxa"/>
            </w:tcMar>
            <w:vAlign w:val="center"/>
          </w:tcPr>
          <w:p w14:paraId="1C11CA74">
            <w:pPr>
              <w:widowControl/>
              <w:ind w:left="0" w:leftChars="0" w:firstLine="0" w:firstLineChars="0"/>
              <w:rPr>
                <w:rFonts w:hint="eastAsia" w:ascii="仿宋" w:hAnsi="仿宋" w:eastAsia="仿宋" w:cs="仿宋"/>
                <w:b w:val="0"/>
                <w:bCs w:val="0"/>
                <w:color w:val="000000"/>
                <w:kern w:val="0"/>
                <w:sz w:val="21"/>
                <w:szCs w:val="21"/>
              </w:rPr>
            </w:pPr>
            <w:r>
              <w:rPr>
                <w:rFonts w:hint="eastAsia" w:ascii="仿宋" w:hAnsi="仿宋" w:eastAsia="仿宋" w:cs="仿宋"/>
                <w:b w:val="0"/>
                <w:bCs w:val="0"/>
                <w:color w:val="000000"/>
                <w:kern w:val="0"/>
                <w:sz w:val="21"/>
                <w:szCs w:val="21"/>
              </w:rPr>
              <w:t>简单应用程序系统的设计</w:t>
            </w:r>
          </w:p>
        </w:tc>
      </w:tr>
    </w:tbl>
    <w:p w14:paraId="68617CCC">
      <w:pPr>
        <w:snapToGrid w:val="0"/>
        <w:spacing w:line="360" w:lineRule="auto"/>
        <w:ind w:firstLine="418" w:firstLineChars="190"/>
        <w:rPr>
          <w:bCs/>
          <w:sz w:val="22"/>
          <w:szCs w:val="22"/>
        </w:rPr>
      </w:pPr>
    </w:p>
    <w:p w14:paraId="25AF47DB">
      <w:pPr>
        <w:numPr>
          <w:ilvl w:val="0"/>
          <w:numId w:val="0"/>
        </w:numPr>
        <w:spacing w:line="300" w:lineRule="auto"/>
        <w:ind w:left="0" w:leftChars="0" w:firstLine="422" w:firstLineChars="150"/>
        <w:rPr>
          <w:rFonts w:hint="eastAsia" w:ascii="黑体" w:hAnsi="黑体" w:eastAsia="黑体" w:cs="黑体"/>
          <w:b/>
          <w:bCs/>
          <w:sz w:val="28"/>
          <w:szCs w:val="28"/>
          <w:lang w:val="en-US" w:eastAsia="zh-CN"/>
        </w:rPr>
      </w:pPr>
      <w:r>
        <w:rPr>
          <w:rFonts w:hint="eastAsia" w:ascii="黑体" w:hAnsi="黑体" w:eastAsia="黑体" w:cs="黑体"/>
          <w:b/>
          <w:bCs/>
          <w:sz w:val="28"/>
          <w:szCs w:val="28"/>
          <w:lang w:val="en-US" w:eastAsia="zh-CN"/>
        </w:rPr>
        <w:t>四、报名流程</w:t>
      </w:r>
    </w:p>
    <w:p w14:paraId="58C3A77D">
      <w:pPr>
        <w:snapToGrid w:val="0"/>
        <w:spacing w:line="360" w:lineRule="auto"/>
        <w:ind w:firstLine="399" w:firstLineChars="190"/>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 已有账号的考生请直接登录平台（https://gs.zsbxx.cn/#/）。</w:t>
      </w:r>
    </w:p>
    <w:p w14:paraId="1ACAF7B4">
      <w:pPr>
        <w:snapToGrid w:val="0"/>
        <w:spacing w:line="360" w:lineRule="auto"/>
        <w:ind w:firstLine="399" w:firstLineChars="190"/>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2. 尚未注册账号的考生请进入平台（https://gs.zsbxx.cn/#/），选择“社会考生注册”，完成注册流程后再进行登录。</w:t>
      </w:r>
    </w:p>
    <w:p w14:paraId="43DE6F4E">
      <w:pPr>
        <w:snapToGrid w:val="0"/>
        <w:spacing w:line="360" w:lineRule="auto"/>
        <w:ind w:firstLine="399" w:firstLineChars="190"/>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3、请依照下图所展示的步骤，逐步完成报名及缴费流程：</w:t>
      </w:r>
    </w:p>
    <w:p w14:paraId="5E855BCA">
      <w:pPr>
        <w:snapToGrid w:val="0"/>
        <w:spacing w:line="360" w:lineRule="auto"/>
        <w:ind w:firstLine="399" w:firstLineChars="190"/>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（1）登录学习平台，点击“实践报名”选项：</w:t>
      </w:r>
    </w:p>
    <w:p w14:paraId="19744975">
      <w:pPr>
        <w:spacing w:line="300" w:lineRule="auto"/>
        <w:ind w:left="420"/>
        <w:rPr>
          <w:rFonts w:hint="eastAsia"/>
          <w:bCs/>
          <w:szCs w:val="21"/>
        </w:rPr>
      </w:pPr>
      <w:r>
        <w:rPr>
          <w:rFonts w:hint="eastAsia"/>
          <w:bCs/>
          <w:szCs w:val="21"/>
        </w:rPr>
        <w:drawing>
          <wp:inline distT="0" distB="0" distL="114300" distR="114300">
            <wp:extent cx="4687570" cy="1630680"/>
            <wp:effectExtent l="0" t="0" r="11430" b="762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5">
                      <a:lum bright="-12000" contrast="18000"/>
                    </a:blip>
                    <a:srcRect t="16578" r="1394" b="16453"/>
                    <a:stretch>
                      <a:fillRect/>
                    </a:stretch>
                  </pic:blipFill>
                  <pic:spPr>
                    <a:xfrm>
                      <a:off x="0" y="0"/>
                      <a:ext cx="4687570" cy="1630680"/>
                    </a:xfrm>
                    <a:prstGeom prst="rect">
                      <a:avLst/>
                    </a:prstGeom>
                    <a:noFill/>
                    <a:ln>
                      <a:noFill/>
                    </a:ln>
                  </pic:spPr>
                </pic:pic>
              </a:graphicData>
            </a:graphic>
          </wp:inline>
        </w:drawing>
      </w:r>
    </w:p>
    <w:p w14:paraId="619F3627">
      <w:pPr>
        <w:snapToGrid w:val="0"/>
        <w:spacing w:line="360" w:lineRule="auto"/>
        <w:ind w:firstLine="399" w:firstLineChars="190"/>
        <w:rPr>
          <w:rFonts w:hint="eastAsia" w:ascii="宋体" w:hAnsi="宋体" w:eastAsia="宋体" w:cs="宋体"/>
          <w:bCs/>
          <w:sz w:val="21"/>
          <w:szCs w:val="21"/>
          <w:lang w:val="en-US" w:eastAsia="zh-CN"/>
        </w:rPr>
      </w:pPr>
      <w:r>
        <w:rPr>
          <w:rFonts w:hint="eastAsia" w:ascii="宋体" w:hAnsi="宋体" w:eastAsia="宋体" w:cs="宋体"/>
          <w:bCs/>
          <w:sz w:val="21"/>
          <w:szCs w:val="21"/>
          <w:lang w:val="en-US" w:eastAsia="zh-CN"/>
        </w:rPr>
        <w:t>（2）进入报名页面后，点击“报名”按钮：</w:t>
      </w:r>
    </w:p>
    <w:p w14:paraId="76929FF5">
      <w:pPr>
        <w:spacing w:line="300" w:lineRule="auto"/>
        <w:ind w:left="420"/>
        <w:rPr>
          <w:rFonts w:hint="eastAsia"/>
          <w:bCs/>
          <w:szCs w:val="21"/>
        </w:rPr>
      </w:pPr>
      <w:r>
        <w:rPr>
          <w:rFonts w:hint="eastAsia"/>
          <w:bCs/>
          <w:szCs w:val="21"/>
        </w:rPr>
        <w:drawing>
          <wp:inline distT="0" distB="0" distL="114300" distR="114300">
            <wp:extent cx="5226685" cy="1054100"/>
            <wp:effectExtent l="0" t="0" r="571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lum bright="-12000" contrast="12000"/>
                    </a:blip>
                    <a:srcRect b="19926"/>
                    <a:stretch>
                      <a:fillRect/>
                    </a:stretch>
                  </pic:blipFill>
                  <pic:spPr>
                    <a:xfrm>
                      <a:off x="0" y="0"/>
                      <a:ext cx="5226685" cy="1054100"/>
                    </a:xfrm>
                    <a:prstGeom prst="rect">
                      <a:avLst/>
                    </a:prstGeom>
                    <a:noFill/>
                    <a:ln>
                      <a:noFill/>
                    </a:ln>
                  </pic:spPr>
                </pic:pic>
              </a:graphicData>
            </a:graphic>
          </wp:inline>
        </w:drawing>
      </w:r>
    </w:p>
    <w:p w14:paraId="3859C3EA">
      <w:pPr>
        <w:spacing w:line="300" w:lineRule="auto"/>
        <w:ind w:left="420"/>
        <w:rPr>
          <w:rFonts w:hint="eastAsia"/>
          <w:bCs/>
          <w:szCs w:val="21"/>
          <w:lang w:val="en-US" w:eastAsia="zh-CN"/>
        </w:rPr>
      </w:pPr>
      <w:r>
        <w:rPr>
          <w:rFonts w:hint="eastAsia"/>
          <w:bCs/>
          <w:szCs w:val="21"/>
          <w:lang w:val="en-US" w:eastAsia="zh-CN"/>
        </w:rPr>
        <w:t>（3）报名后，点击“去缴费”</w:t>
      </w:r>
    </w:p>
    <w:p w14:paraId="07DAD189">
      <w:pPr>
        <w:spacing w:line="300" w:lineRule="auto"/>
        <w:ind w:left="420"/>
        <w:rPr>
          <w:rFonts w:hint="eastAsia"/>
          <w:bCs/>
          <w:szCs w:val="21"/>
        </w:rPr>
      </w:pPr>
      <w:r>
        <w:rPr>
          <w:rFonts w:hint="eastAsia"/>
          <w:bCs/>
          <w:szCs w:val="21"/>
        </w:rPr>
        <w:drawing>
          <wp:inline distT="0" distB="0" distL="114300" distR="114300">
            <wp:extent cx="4393565" cy="1259840"/>
            <wp:effectExtent l="0" t="0" r="635" b="10160"/>
            <wp:docPr id="11"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3"/>
                    <pic:cNvPicPr>
                      <a:picLocks noChangeAspect="1"/>
                    </pic:cNvPicPr>
                  </pic:nvPicPr>
                  <pic:blipFill>
                    <a:blip r:embed="rId7">
                      <a:lum bright="-18000" contrast="18000"/>
                    </a:blip>
                    <a:stretch>
                      <a:fillRect/>
                    </a:stretch>
                  </pic:blipFill>
                  <pic:spPr>
                    <a:xfrm>
                      <a:off x="0" y="0"/>
                      <a:ext cx="4393565" cy="1259840"/>
                    </a:xfrm>
                    <a:prstGeom prst="rect">
                      <a:avLst/>
                    </a:prstGeom>
                    <a:noFill/>
                    <a:ln>
                      <a:noFill/>
                    </a:ln>
                  </pic:spPr>
                </pic:pic>
              </a:graphicData>
            </a:graphic>
          </wp:inline>
        </w:drawing>
      </w:r>
    </w:p>
    <w:p w14:paraId="4AD4A1E5">
      <w:pPr>
        <w:spacing w:line="300" w:lineRule="auto"/>
        <w:ind w:left="420"/>
        <w:rPr>
          <w:rFonts w:hint="eastAsia"/>
          <w:bCs/>
          <w:szCs w:val="21"/>
          <w:lang w:val="en-US" w:eastAsia="zh-CN"/>
        </w:rPr>
      </w:pPr>
      <w:r>
        <w:rPr>
          <w:rFonts w:hint="eastAsia"/>
          <w:bCs/>
          <w:szCs w:val="21"/>
          <w:lang w:val="en-US" w:eastAsia="zh-CN"/>
        </w:rPr>
        <w:t>（4）</w:t>
      </w:r>
      <w:r>
        <w:rPr>
          <w:rFonts w:hint="eastAsia" w:ascii="宋体" w:hAnsi="宋体" w:eastAsia="宋体" w:cs="宋体"/>
          <w:bCs/>
          <w:sz w:val="21"/>
          <w:szCs w:val="21"/>
          <w:lang w:val="en-US" w:eastAsia="zh-CN"/>
        </w:rPr>
        <w:t>使用手机扫描二维码进行缴费</w:t>
      </w:r>
    </w:p>
    <w:p w14:paraId="525709A1">
      <w:pPr>
        <w:spacing w:line="300" w:lineRule="auto"/>
        <w:ind w:left="420"/>
        <w:rPr>
          <w:rFonts w:hint="eastAsia"/>
          <w:bCs/>
          <w:szCs w:val="21"/>
        </w:rPr>
      </w:pPr>
      <w:r>
        <w:rPr>
          <w:rFonts w:hint="eastAsia"/>
          <w:bCs/>
          <w:szCs w:val="21"/>
        </w:rPr>
        <w:drawing>
          <wp:inline distT="0" distB="0" distL="114300" distR="114300">
            <wp:extent cx="1536700" cy="2095500"/>
            <wp:effectExtent l="0" t="0" r="0" b="0"/>
            <wp:docPr id="1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2"/>
                    <pic:cNvPicPr>
                      <a:picLocks noChangeAspect="1"/>
                    </pic:cNvPicPr>
                  </pic:nvPicPr>
                  <pic:blipFill>
                    <a:blip r:embed="rId8"/>
                    <a:stretch>
                      <a:fillRect/>
                    </a:stretch>
                  </pic:blipFill>
                  <pic:spPr>
                    <a:xfrm>
                      <a:off x="0" y="0"/>
                      <a:ext cx="1536700" cy="2095500"/>
                    </a:xfrm>
                    <a:prstGeom prst="rect">
                      <a:avLst/>
                    </a:prstGeom>
                    <a:noFill/>
                    <a:ln>
                      <a:noFill/>
                    </a:ln>
                  </pic:spPr>
                </pic:pic>
              </a:graphicData>
            </a:graphic>
          </wp:inline>
        </w:drawing>
      </w:r>
    </w:p>
    <w:p w14:paraId="4326F30D">
      <w:pPr>
        <w:spacing w:line="300" w:lineRule="auto"/>
        <w:ind w:left="420"/>
        <w:rPr>
          <w:rFonts w:hint="eastAsia"/>
          <w:bCs/>
          <w:szCs w:val="21"/>
        </w:rPr>
      </w:pPr>
    </w:p>
    <w:p w14:paraId="02812E03">
      <w:pPr>
        <w:spacing w:line="300" w:lineRule="auto"/>
        <w:ind w:left="420"/>
        <w:rPr>
          <w:rFonts w:hint="default"/>
          <w:bCs/>
          <w:szCs w:val="21"/>
          <w:lang w:val="en-US" w:eastAsia="zh-CN"/>
        </w:rPr>
      </w:pPr>
      <w:r>
        <w:rPr>
          <w:rFonts w:hint="eastAsia"/>
          <w:bCs/>
          <w:szCs w:val="21"/>
          <w:lang w:val="en-US" w:eastAsia="zh-CN"/>
        </w:rPr>
        <w:t>4、申请加QQ群</w:t>
      </w:r>
    </w:p>
    <w:p w14:paraId="19F01CFE">
      <w:pPr>
        <w:pStyle w:val="6"/>
        <w:keepNext w:val="0"/>
        <w:keepLines w:val="0"/>
        <w:widowControl/>
        <w:suppressLineNumbers w:val="0"/>
        <w:pBdr>
          <w:top w:val="none" w:color="auto" w:sz="0" w:space="0"/>
          <w:left w:val="none" w:color="auto" w:sz="0" w:space="0"/>
          <w:bottom w:val="none" w:color="auto" w:sz="0" w:space="0"/>
          <w:right w:val="none" w:color="auto" w:sz="0" w:space="0"/>
        </w:pBdr>
        <w:shd w:val="clear" w:fill="FFFFFF"/>
        <w:wordWrap w:val="0"/>
        <w:spacing w:before="0" w:beforeAutospacing="0" w:after="60" w:afterAutospacing="0" w:line="330" w:lineRule="atLeast"/>
        <w:ind w:left="0" w:right="0" w:firstLine="605" w:firstLineChars="252"/>
        <w:rPr>
          <w:sz w:val="24"/>
          <w:szCs w:val="24"/>
        </w:rPr>
      </w:pPr>
      <w:r>
        <w:rPr>
          <w:rStyle w:val="9"/>
          <w:rFonts w:hint="eastAsia" w:ascii="微软雅黑" w:hAnsi="微软雅黑" w:eastAsia="微软雅黑" w:cs="微软雅黑"/>
          <w:b/>
          <w:bCs/>
          <w:i w:val="0"/>
          <w:iCs w:val="0"/>
          <w:color w:val="FF0000"/>
          <w:spacing w:val="0"/>
          <w:sz w:val="24"/>
          <w:szCs w:val="24"/>
          <w:shd w:val="clear" w:fill="FFFFFF"/>
        </w:rPr>
        <w:t>社会考生</w:t>
      </w:r>
      <w:r>
        <w:rPr>
          <w:rFonts w:hint="eastAsia" w:ascii="微软雅黑" w:hAnsi="微软雅黑" w:eastAsia="微软雅黑" w:cs="微软雅黑"/>
          <w:b/>
          <w:bCs/>
          <w:color w:val="000000" w:themeColor="text1"/>
          <w:spacing w:val="0"/>
          <w:sz w:val="24"/>
          <w:szCs w:val="24"/>
          <w:shd w:val="clear" w:fill="FFFFFF"/>
          <w14:textFill>
            <w14:solidFill>
              <w14:schemeClr w14:val="tx1"/>
            </w14:solidFill>
          </w14:textFill>
        </w:rPr>
        <w:t>完成实践考试</w:t>
      </w:r>
      <w:r>
        <w:rPr>
          <w:rStyle w:val="9"/>
          <w:rFonts w:hint="eastAsia" w:ascii="微软雅黑" w:hAnsi="微软雅黑" w:eastAsia="微软雅黑" w:cs="微软雅黑"/>
          <w:b/>
          <w:bCs/>
          <w:i w:val="0"/>
          <w:iCs w:val="0"/>
          <w:color w:val="FF0000"/>
          <w:spacing w:val="0"/>
          <w:sz w:val="24"/>
          <w:szCs w:val="24"/>
          <w:shd w:val="clear" w:fill="FFFFFF"/>
        </w:rPr>
        <w:t>缴费后</w:t>
      </w:r>
      <w:r>
        <w:rPr>
          <w:rFonts w:hint="eastAsia" w:ascii="微软雅黑" w:hAnsi="微软雅黑" w:eastAsia="微软雅黑" w:cs="微软雅黑"/>
          <w:b/>
          <w:bCs/>
          <w:color w:val="000000" w:themeColor="text1"/>
          <w:spacing w:val="0"/>
          <w:sz w:val="24"/>
          <w:szCs w:val="24"/>
          <w:shd w:val="clear" w:fill="FFFFFF"/>
          <w14:textFill>
            <w14:solidFill>
              <w14:schemeClr w14:val="tx1"/>
            </w14:solidFill>
          </w14:textFill>
        </w:rPr>
        <w:t>请</w:t>
      </w:r>
      <w:r>
        <w:rPr>
          <w:rStyle w:val="9"/>
          <w:rFonts w:hint="eastAsia" w:ascii="微软雅黑" w:hAnsi="微软雅黑" w:eastAsia="微软雅黑" w:cs="微软雅黑"/>
          <w:b/>
          <w:bCs/>
          <w:i w:val="0"/>
          <w:iCs w:val="0"/>
          <w:color w:val="FF0000"/>
          <w:spacing w:val="0"/>
          <w:sz w:val="24"/>
          <w:szCs w:val="24"/>
          <w:shd w:val="clear" w:fill="FFFFFF"/>
        </w:rPr>
        <w:t>实名申请加QQ群</w:t>
      </w:r>
      <w:r>
        <w:rPr>
          <w:rStyle w:val="9"/>
          <w:rFonts w:hint="eastAsia" w:ascii="微软雅黑" w:hAnsi="微软雅黑" w:eastAsia="微软雅黑" w:cs="微软雅黑"/>
          <w:b/>
          <w:bCs/>
          <w:i w:val="0"/>
          <w:iCs w:val="0"/>
          <w:color w:val="333333"/>
          <w:spacing w:val="0"/>
          <w:sz w:val="24"/>
          <w:szCs w:val="24"/>
          <w:shd w:val="clear" w:fill="FFFFFF"/>
        </w:rPr>
        <w:t xml:space="preserve"> </w:t>
      </w:r>
      <w:r>
        <w:rPr>
          <w:rStyle w:val="9"/>
          <w:rFonts w:hint="eastAsia" w:ascii="微软雅黑" w:hAnsi="微软雅黑" w:eastAsia="微软雅黑" w:cs="微软雅黑"/>
          <w:b/>
          <w:bCs/>
          <w:i w:val="0"/>
          <w:iCs w:val="0"/>
          <w:color w:val="333333"/>
          <w:spacing w:val="0"/>
          <w:sz w:val="24"/>
          <w:szCs w:val="24"/>
          <w:shd w:val="clear" w:fill="FFFFFF"/>
          <w:lang w:eastAsia="zh-CN"/>
        </w:rPr>
        <w:t>，</w:t>
      </w:r>
      <w:r>
        <w:rPr>
          <w:rStyle w:val="9"/>
          <w:rFonts w:hint="eastAsia" w:ascii="微软雅黑" w:hAnsi="微软雅黑" w:eastAsia="微软雅黑" w:cs="微软雅黑"/>
          <w:b/>
          <w:bCs/>
          <w:i w:val="0"/>
          <w:iCs w:val="0"/>
          <w:color w:val="333333"/>
          <w:spacing w:val="0"/>
          <w:sz w:val="24"/>
          <w:szCs w:val="24"/>
          <w:shd w:val="clear" w:fill="FFFFFF"/>
        </w:rPr>
        <w:t>QQ群号：781090731</w:t>
      </w:r>
      <w:r>
        <w:rPr>
          <w:rStyle w:val="9"/>
          <w:rFonts w:hint="eastAsia" w:ascii="微软雅黑" w:hAnsi="微软雅黑" w:eastAsia="微软雅黑" w:cs="微软雅黑"/>
          <w:b/>
          <w:bCs/>
          <w:i w:val="0"/>
          <w:iCs w:val="0"/>
          <w:color w:val="333333"/>
          <w:spacing w:val="0"/>
          <w:sz w:val="24"/>
          <w:szCs w:val="24"/>
          <w:shd w:val="clear" w:fill="FFFF00"/>
        </w:rPr>
        <w:t>，</w:t>
      </w:r>
      <w:r>
        <w:rPr>
          <w:rStyle w:val="9"/>
          <w:rFonts w:hint="eastAsia" w:ascii="微软雅黑" w:hAnsi="微软雅黑" w:eastAsia="微软雅黑" w:cs="微软雅黑"/>
          <w:b/>
          <w:bCs/>
          <w:i w:val="0"/>
          <w:iCs w:val="0"/>
          <w:color w:val="FF0000"/>
          <w:spacing w:val="0"/>
          <w:sz w:val="24"/>
          <w:szCs w:val="24"/>
          <w:shd w:val="clear" w:fill="FFFF00"/>
        </w:rPr>
        <w:t>加群成功才表明报名完成</w:t>
      </w:r>
      <w:r>
        <w:rPr>
          <w:rStyle w:val="9"/>
          <w:rFonts w:hint="eastAsia" w:ascii="微软雅黑" w:hAnsi="微软雅黑" w:eastAsia="微软雅黑" w:cs="微软雅黑"/>
          <w:b/>
          <w:bCs/>
          <w:i w:val="0"/>
          <w:iCs w:val="0"/>
          <w:color w:val="FF0000"/>
          <w:spacing w:val="0"/>
          <w:sz w:val="24"/>
          <w:szCs w:val="24"/>
          <w:shd w:val="clear" w:fill="FFFF00"/>
          <w:lang w:eastAsia="zh-CN"/>
        </w:rPr>
        <w:t>。</w:t>
      </w:r>
      <w:r>
        <w:rPr>
          <w:rStyle w:val="9"/>
          <w:rFonts w:hint="eastAsia" w:ascii="微软雅黑" w:hAnsi="微软雅黑" w:eastAsia="微软雅黑" w:cs="微软雅黑"/>
          <w:b/>
          <w:bCs/>
          <w:i w:val="0"/>
          <w:iCs w:val="0"/>
          <w:color w:val="333333"/>
          <w:spacing w:val="0"/>
          <w:sz w:val="24"/>
          <w:szCs w:val="24"/>
          <w:shd w:val="clear" w:fill="FFFFFF"/>
        </w:rPr>
        <w:t>（助学考生不用加群）</w:t>
      </w:r>
    </w:p>
    <w:p w14:paraId="3C4259B1">
      <w:pPr>
        <w:numPr>
          <w:ilvl w:val="0"/>
          <w:numId w:val="0"/>
        </w:numPr>
        <w:rPr>
          <w:rStyle w:val="9"/>
          <w:rFonts w:hint="eastAsia" w:ascii="微软雅黑" w:hAnsi="微软雅黑" w:eastAsia="微软雅黑"/>
          <w:color w:val="000000" w:themeColor="text1"/>
          <w:sz w:val="24"/>
          <w:szCs w:val="24"/>
          <w:lang w:eastAsia="zh-CN"/>
          <w14:textFill>
            <w14:solidFill>
              <w14:schemeClr w14:val="tx1"/>
            </w14:solidFill>
          </w14:textFill>
        </w:rPr>
      </w:pPr>
    </w:p>
    <w:p w14:paraId="692323D3">
      <w:pPr>
        <w:numPr>
          <w:ilvl w:val="0"/>
          <w:numId w:val="0"/>
        </w:numPr>
        <w:snapToGrid w:val="0"/>
        <w:spacing w:line="360" w:lineRule="auto"/>
        <w:ind w:firstLine="420" w:firstLineChars="200"/>
        <w:jc w:val="left"/>
        <w:rPr>
          <w:rFonts w:hint="default"/>
          <w:lang w:val="en-US" w:eastAsia="zh-CN"/>
        </w:rPr>
      </w:pPr>
      <w:r>
        <w:rPr>
          <w:rFonts w:hint="eastAsia"/>
          <w:bCs/>
          <w:szCs w:val="21"/>
          <w:lang w:val="en-US" w:eastAsia="zh-CN"/>
        </w:rPr>
        <w:t>5、</w:t>
      </w:r>
      <w:r>
        <w:rPr>
          <w:rFonts w:hint="eastAsia" w:ascii="宋体" w:hAnsi="宋体" w:eastAsia="宋体" w:cs="宋体"/>
          <w:bCs/>
          <w:color w:val="000000"/>
          <w:kern w:val="2"/>
          <w:sz w:val="21"/>
          <w:szCs w:val="21"/>
          <w:lang w:val="en-US" w:eastAsia="zh-CN" w:bidi="ar-SA"/>
        </w:rPr>
        <w:t>实践环节报名及缴费成功后，考生可在个人中心—“我的发票”板块下载电子发票。</w:t>
      </w:r>
      <w:r>
        <w:drawing>
          <wp:inline distT="0" distB="0" distL="114300" distR="114300">
            <wp:extent cx="5271135" cy="1633220"/>
            <wp:effectExtent l="0" t="0" r="12065" b="508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
                    <a:stretch>
                      <a:fillRect/>
                    </a:stretch>
                  </pic:blipFill>
                  <pic:spPr>
                    <a:xfrm>
                      <a:off x="0" y="0"/>
                      <a:ext cx="5271135" cy="1633220"/>
                    </a:xfrm>
                    <a:prstGeom prst="rect">
                      <a:avLst/>
                    </a:prstGeom>
                    <a:noFill/>
                    <a:ln>
                      <a:noFill/>
                    </a:ln>
                  </pic:spPr>
                </pic:pic>
              </a:graphicData>
            </a:graphic>
          </wp:inline>
        </w:drawing>
      </w:r>
    </w:p>
    <w:sectPr>
      <w:headerReference r:id="rId3" w:type="default"/>
      <w:pgSz w:w="11907" w:h="16840"/>
      <w:pgMar w:top="851" w:right="1134" w:bottom="851"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F052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4366B63"/>
    <w:multiLevelType w:val="singleLevel"/>
    <w:tmpl w:val="34366B63"/>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NkMmUxNmExY2Y0NzIxMzM1ZWQxNDNjMTI5Njk0MzcifQ=="/>
  </w:docVars>
  <w:rsids>
    <w:rsidRoot w:val="00DF3470"/>
    <w:rsid w:val="000165A7"/>
    <w:rsid w:val="00040B06"/>
    <w:rsid w:val="000B1A56"/>
    <w:rsid w:val="000B6246"/>
    <w:rsid w:val="000D48B4"/>
    <w:rsid w:val="000E0D4F"/>
    <w:rsid w:val="00120CCF"/>
    <w:rsid w:val="001230FB"/>
    <w:rsid w:val="00123B46"/>
    <w:rsid w:val="001459B8"/>
    <w:rsid w:val="00152ED8"/>
    <w:rsid w:val="00176AE4"/>
    <w:rsid w:val="001840A6"/>
    <w:rsid w:val="001C7FD1"/>
    <w:rsid w:val="001D5728"/>
    <w:rsid w:val="001E247A"/>
    <w:rsid w:val="001F0BBC"/>
    <w:rsid w:val="001F79EC"/>
    <w:rsid w:val="00200910"/>
    <w:rsid w:val="00231DF0"/>
    <w:rsid w:val="00262EC2"/>
    <w:rsid w:val="00271FA1"/>
    <w:rsid w:val="0029486B"/>
    <w:rsid w:val="002A7F07"/>
    <w:rsid w:val="002B00F9"/>
    <w:rsid w:val="002C4C29"/>
    <w:rsid w:val="002D253E"/>
    <w:rsid w:val="0030763A"/>
    <w:rsid w:val="00331CCE"/>
    <w:rsid w:val="00363866"/>
    <w:rsid w:val="003705B9"/>
    <w:rsid w:val="003857FF"/>
    <w:rsid w:val="003A1C66"/>
    <w:rsid w:val="003B52E1"/>
    <w:rsid w:val="003C2799"/>
    <w:rsid w:val="003F643F"/>
    <w:rsid w:val="004071BB"/>
    <w:rsid w:val="00462F94"/>
    <w:rsid w:val="0048731D"/>
    <w:rsid w:val="00493A97"/>
    <w:rsid w:val="00497EB8"/>
    <w:rsid w:val="004A448D"/>
    <w:rsid w:val="004C3030"/>
    <w:rsid w:val="004D13BC"/>
    <w:rsid w:val="004E4727"/>
    <w:rsid w:val="004F6DA9"/>
    <w:rsid w:val="004F7DBF"/>
    <w:rsid w:val="00532D8E"/>
    <w:rsid w:val="005B179E"/>
    <w:rsid w:val="005B49D7"/>
    <w:rsid w:val="005E110D"/>
    <w:rsid w:val="005E3142"/>
    <w:rsid w:val="00602A31"/>
    <w:rsid w:val="0063135C"/>
    <w:rsid w:val="0063196C"/>
    <w:rsid w:val="0067151F"/>
    <w:rsid w:val="006744D2"/>
    <w:rsid w:val="006B654D"/>
    <w:rsid w:val="006C2291"/>
    <w:rsid w:val="006C7BB8"/>
    <w:rsid w:val="006D69C5"/>
    <w:rsid w:val="006D7BD3"/>
    <w:rsid w:val="00701659"/>
    <w:rsid w:val="00711CC2"/>
    <w:rsid w:val="00760006"/>
    <w:rsid w:val="007D0FDB"/>
    <w:rsid w:val="007D3E4C"/>
    <w:rsid w:val="00806C50"/>
    <w:rsid w:val="00821994"/>
    <w:rsid w:val="00822B86"/>
    <w:rsid w:val="00890690"/>
    <w:rsid w:val="00897BDF"/>
    <w:rsid w:val="008B1A30"/>
    <w:rsid w:val="008B34FC"/>
    <w:rsid w:val="008B74AD"/>
    <w:rsid w:val="008E4873"/>
    <w:rsid w:val="00924C91"/>
    <w:rsid w:val="009603F7"/>
    <w:rsid w:val="0096508D"/>
    <w:rsid w:val="0097518F"/>
    <w:rsid w:val="009C266D"/>
    <w:rsid w:val="009D08BC"/>
    <w:rsid w:val="009E5BBD"/>
    <w:rsid w:val="00A11162"/>
    <w:rsid w:val="00A228F0"/>
    <w:rsid w:val="00A41F58"/>
    <w:rsid w:val="00A63042"/>
    <w:rsid w:val="00A95C7A"/>
    <w:rsid w:val="00AA54CE"/>
    <w:rsid w:val="00AA7D39"/>
    <w:rsid w:val="00AB21F4"/>
    <w:rsid w:val="00AE2D32"/>
    <w:rsid w:val="00B10812"/>
    <w:rsid w:val="00B451B0"/>
    <w:rsid w:val="00B47798"/>
    <w:rsid w:val="00B62539"/>
    <w:rsid w:val="00B9790D"/>
    <w:rsid w:val="00BA0E68"/>
    <w:rsid w:val="00BA44D0"/>
    <w:rsid w:val="00BC6325"/>
    <w:rsid w:val="00BD5332"/>
    <w:rsid w:val="00C7703E"/>
    <w:rsid w:val="00C9591A"/>
    <w:rsid w:val="00D0280E"/>
    <w:rsid w:val="00D04A95"/>
    <w:rsid w:val="00D05B43"/>
    <w:rsid w:val="00D30B13"/>
    <w:rsid w:val="00D34EEF"/>
    <w:rsid w:val="00D522ED"/>
    <w:rsid w:val="00D576C7"/>
    <w:rsid w:val="00D9111B"/>
    <w:rsid w:val="00DA0146"/>
    <w:rsid w:val="00DC1913"/>
    <w:rsid w:val="00DE0B5F"/>
    <w:rsid w:val="00DF000F"/>
    <w:rsid w:val="00DF3470"/>
    <w:rsid w:val="00DF5773"/>
    <w:rsid w:val="00E032C3"/>
    <w:rsid w:val="00E36A52"/>
    <w:rsid w:val="00E77E97"/>
    <w:rsid w:val="00E80766"/>
    <w:rsid w:val="00EA4BD9"/>
    <w:rsid w:val="00EE4445"/>
    <w:rsid w:val="00F0020B"/>
    <w:rsid w:val="00F0773F"/>
    <w:rsid w:val="00F542B6"/>
    <w:rsid w:val="00F917FC"/>
    <w:rsid w:val="00FA3E27"/>
    <w:rsid w:val="00FA63E0"/>
    <w:rsid w:val="00FC192C"/>
    <w:rsid w:val="00FF6BBA"/>
    <w:rsid w:val="048B1728"/>
    <w:rsid w:val="09581281"/>
    <w:rsid w:val="0A5F534F"/>
    <w:rsid w:val="0CD11CC2"/>
    <w:rsid w:val="0E2B3F92"/>
    <w:rsid w:val="11DE0AB8"/>
    <w:rsid w:val="180644EE"/>
    <w:rsid w:val="1AA06884"/>
    <w:rsid w:val="1B9D0F73"/>
    <w:rsid w:val="1C6D5474"/>
    <w:rsid w:val="1DD419EE"/>
    <w:rsid w:val="20196675"/>
    <w:rsid w:val="300C2145"/>
    <w:rsid w:val="306058C5"/>
    <w:rsid w:val="310C3A5A"/>
    <w:rsid w:val="36AA789A"/>
    <w:rsid w:val="405D597D"/>
    <w:rsid w:val="4EF82190"/>
    <w:rsid w:val="51F708FB"/>
    <w:rsid w:val="53A86ED2"/>
    <w:rsid w:val="5654104B"/>
    <w:rsid w:val="6DD827C7"/>
    <w:rsid w:val="748A0F33"/>
    <w:rsid w:val="772F06AF"/>
    <w:rsid w:val="7C8E3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kern w:val="2"/>
      <w:sz w:val="21"/>
      <w:szCs w:val="24"/>
      <w:lang w:val="en-US" w:eastAsia="zh-CN" w:bidi="ar-SA"/>
    </w:rPr>
  </w:style>
  <w:style w:type="character" w:default="1" w:styleId="8">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Body Text"/>
    <w:basedOn w:val="1"/>
    <w:qFormat/>
    <w:uiPriority w:val="0"/>
    <w:pPr>
      <w:jc w:val="center"/>
    </w:pPr>
    <w:rPr>
      <w:rFonts w:eastAsia="仿宋_GB2312"/>
      <w:b/>
      <w:bCs/>
      <w:sz w:val="52"/>
    </w:rPr>
  </w:style>
  <w:style w:type="paragraph" w:styleId="3">
    <w:name w:val="Balloon Text"/>
    <w:basedOn w:val="1"/>
    <w:semiHidden/>
    <w:qFormat/>
    <w:uiPriority w:val="0"/>
    <w:rPr>
      <w:sz w:val="18"/>
      <w:szCs w:val="18"/>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99"/>
    <w:pPr>
      <w:widowControl/>
      <w:spacing w:before="100" w:beforeAutospacing="1" w:after="100" w:afterAutospacing="1"/>
      <w:jc w:val="left"/>
    </w:pPr>
    <w:rPr>
      <w:rFonts w:ascii="宋体" w:hAnsi="宋体" w:cs="宋体"/>
      <w:color w:val="auto"/>
      <w:kern w:val="0"/>
      <w:sz w:val="24"/>
    </w:rPr>
  </w:style>
  <w:style w:type="character" w:styleId="9">
    <w:name w:val="Strong"/>
    <w:basedOn w:val="8"/>
    <w:qFormat/>
    <w:uiPriority w:val="22"/>
    <w:rPr>
      <w:b/>
      <w:bCs/>
    </w:rPr>
  </w:style>
  <w:style w:type="character" w:styleId="10">
    <w:name w:val="FollowedHyperlink"/>
    <w:qFormat/>
    <w:uiPriority w:val="0"/>
    <w:rPr>
      <w:color w:val="800080"/>
      <w:u w:val="single"/>
    </w:rPr>
  </w:style>
  <w:style w:type="character" w:styleId="11">
    <w:name w:val="Hyperlink"/>
    <w:qFormat/>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Lenovo</Company>
  <Pages>3</Pages>
  <Words>1019</Words>
  <Characters>1193</Characters>
  <Lines>9</Lines>
  <Paragraphs>2</Paragraphs>
  <TotalTime>1</TotalTime>
  <ScaleCrop>false</ScaleCrop>
  <LinksUpToDate>false</LinksUpToDate>
  <CharactersWithSpaces>1213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2018-06-04T07:05:00Z</dcterms:created>
  <dc:creator>aoxue</dc:creator>
  <cp:lastModifiedBy>Shine</cp:lastModifiedBy>
  <cp:lastPrinted>2018-06-04T07:24:00Z</cp:lastPrinted>
  <dcterms:modified xsi:type="dcterms:W3CDTF">2026-06-02T00:58:33Z</dcterms:modified>
  <dc:title>重庆商学院自考计算机上机实践考试须知</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3E555EBDD7014CD497E33229027BE7E7_13</vt:lpwstr>
  </property>
  <property fmtid="{D5CDD505-2E9C-101B-9397-08002B2CF9AE}" pid="4" name="KSOTemplateDocerSaveRecord">
    <vt:lpwstr>eyJoZGlkIjoiOTNkMmUxNmExY2Y0NzIxMzM1ZWQxNDNjMTI5Njk0MzciLCJ1c2VySWQiOiIxNDUxNDY1MjM2In0=</vt:lpwstr>
  </property>
</Properties>
</file>