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tbl>
      <w:tblPr>
        <w:tblStyle w:val="5"/>
        <w:tblpPr w:leftFromText="180" w:rightFromText="180" w:vertAnchor="text" w:horzAnchor="page" w:tblpXSpec="center" w:tblpY="228"/>
        <w:tblOverlap w:val="never"/>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41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334" w:hRule="atLeast"/>
          <w:jc w:val="center"/>
        </w:trPr>
        <w:tc>
          <w:tcPr>
            <w:tcW w:w="5000" w:type="pct"/>
          </w:tcPr>
          <w:p>
            <w:pPr>
              <w:spacing w:line="720" w:lineRule="auto"/>
              <w:rPr>
                <w:rFonts w:ascii="Times New Roman" w:hAnsi="Times New Roman"/>
                <w:b/>
                <w:bCs/>
                <w:sz w:val="44"/>
                <w:szCs w:val="48"/>
              </w:rPr>
            </w:pPr>
          </w:p>
          <w:p>
            <w:pPr>
              <w:pStyle w:val="2"/>
              <w:autoSpaceDE w:val="0"/>
              <w:autoSpaceDN w:val="0"/>
              <w:jc w:val="center"/>
              <w:rPr>
                <w:rFonts w:hint="eastAsia" w:ascii="宋体" w:hAnsi="宋体" w:eastAsia="黑体" w:cs="Times New Roman"/>
              </w:rPr>
            </w:pPr>
            <w:r>
              <w:rPr>
                <w:rFonts w:hint="eastAsia" w:ascii="宋体" w:hAnsi="宋体" w:eastAsia="黑体" w:cs="Times New Roman"/>
              </w:rPr>
              <w:t>高等教育自学考试</w:t>
            </w:r>
          </w:p>
          <w:p>
            <w:pPr>
              <w:pStyle w:val="2"/>
              <w:autoSpaceDE w:val="0"/>
              <w:autoSpaceDN w:val="0"/>
              <w:jc w:val="center"/>
            </w:pPr>
            <w:r>
              <w:rPr>
                <w:rFonts w:hint="eastAsia" w:ascii="宋体" w:hAnsi="宋体" w:eastAsia="黑体" w:cs="Times New Roman"/>
              </w:rPr>
              <w:t>道路与桥梁工程技术（专科）专业考试计划</w:t>
            </w:r>
          </w:p>
          <w:p>
            <w:pPr>
              <w:spacing w:afterLines="200"/>
              <w:jc w:val="center"/>
              <w:rPr>
                <w:rFonts w:ascii="Times New Roman" w:hAnsi="Times New Roman"/>
                <w:sz w:val="40"/>
                <w:szCs w:val="72"/>
              </w:rPr>
            </w:pPr>
          </w:p>
          <w:p>
            <w:pPr>
              <w:spacing w:afterLines="200"/>
              <w:jc w:val="center"/>
              <w:rPr>
                <w:rFonts w:ascii="Times New Roman" w:hAnsi="Times New Roman"/>
                <w:szCs w:val="36"/>
              </w:rPr>
            </w:pPr>
          </w:p>
          <w:p>
            <w:pPr>
              <w:autoSpaceDE w:val="0"/>
              <w:autoSpaceDN w:val="0"/>
              <w:jc w:val="center"/>
              <w:rPr>
                <w:rFonts w:hint="eastAsia" w:ascii="方正仿宋_GBK" w:hAnsi="方正仿宋_GBK" w:eastAsia="黑体" w:cs="方正仿宋_GBK"/>
                <w:kern w:val="0"/>
                <w:sz w:val="36"/>
                <w:szCs w:val="22"/>
                <w:lang w:val="zh-CN"/>
              </w:rPr>
            </w:pPr>
            <w:r>
              <w:rPr>
                <w:rFonts w:hint="eastAsia" w:ascii="方正仿宋_GBK" w:hAnsi="方正仿宋_GBK" w:eastAsia="黑体" w:cs="方正仿宋_GBK"/>
                <w:kern w:val="0"/>
                <w:sz w:val="36"/>
                <w:szCs w:val="22"/>
                <w:lang w:val="zh-CN"/>
              </w:rPr>
              <w:t>主考学校：西南交通大学</w:t>
            </w:r>
          </w:p>
          <w:p>
            <w:pPr>
              <w:spacing w:afterLines="200"/>
              <w:jc w:val="center"/>
              <w:rPr>
                <w:rFonts w:ascii="Times New Roman" w:hAnsi="Times New Roman"/>
                <w:b/>
                <w:bCs/>
              </w:rPr>
            </w:pPr>
          </w:p>
          <w:p>
            <w:pPr>
              <w:pStyle w:val="4"/>
              <w:jc w:val="center"/>
              <w:rPr>
                <w:rFonts w:ascii="Times New Roman" w:hAnsi="Times New Roman" w:eastAsia="黑体"/>
                <w:b/>
                <w:bCs/>
              </w:rPr>
            </w:pPr>
          </w:p>
          <w:p>
            <w:pPr>
              <w:pStyle w:val="4"/>
              <w:jc w:val="center"/>
              <w:rPr>
                <w:rFonts w:ascii="Times New Roman" w:hAnsi="Times New Roman" w:eastAsia="黑体"/>
                <w:b/>
                <w:bCs/>
              </w:rPr>
            </w:pPr>
          </w:p>
          <w:p>
            <w:pPr>
              <w:pStyle w:val="4"/>
              <w:jc w:val="center"/>
              <w:rPr>
                <w:rFonts w:ascii="Times New Roman" w:hAnsi="Times New Roman" w:eastAsia="黑体"/>
                <w:b/>
                <w:bCs/>
              </w:rPr>
            </w:pPr>
          </w:p>
          <w:p>
            <w:pPr>
              <w:pStyle w:val="4"/>
              <w:jc w:val="center"/>
              <w:rPr>
                <w:rFonts w:ascii="Times New Roman" w:hAnsi="Times New Roman"/>
              </w:rPr>
            </w:pPr>
          </w:p>
          <w:p>
            <w:pPr>
              <w:pStyle w:val="3"/>
              <w:autoSpaceDE w:val="0"/>
              <w:autoSpaceDN w:val="0"/>
              <w:jc w:val="center"/>
              <w:rPr>
                <w:rFonts w:hint="eastAsia" w:eastAsia="黑体" w:cs="方正仿宋_GBK"/>
                <w:kern w:val="0"/>
                <w:szCs w:val="22"/>
                <w:lang w:val="zh-CN"/>
              </w:rPr>
            </w:pPr>
            <w:r>
              <w:rPr>
                <w:rFonts w:hint="eastAsia" w:eastAsia="黑体" w:cs="方正仿宋_GBK"/>
                <w:kern w:val="0"/>
                <w:szCs w:val="22"/>
                <w:lang w:val="zh-CN"/>
              </w:rPr>
              <w:t>四川省高等教育招生考试委员会</w:t>
            </w:r>
          </w:p>
          <w:p>
            <w:pPr>
              <w:pStyle w:val="3"/>
              <w:autoSpaceDE w:val="0"/>
              <w:autoSpaceDN w:val="0"/>
              <w:jc w:val="center"/>
              <w:rPr>
                <w:rFonts w:hint="eastAsia" w:eastAsia="黑体" w:cs="方正仿宋_GBK"/>
                <w:kern w:val="0"/>
                <w:szCs w:val="22"/>
                <w:lang w:val="zh-CN"/>
              </w:rPr>
            </w:pPr>
            <w:r>
              <w:rPr>
                <w:rFonts w:hint="eastAsia" w:eastAsia="黑体" w:cs="方正仿宋_GBK"/>
                <w:kern w:val="0"/>
                <w:szCs w:val="22"/>
                <w:lang w:val="zh-CN"/>
              </w:rPr>
              <w:t>2023年</w:t>
            </w:r>
            <w:r>
              <w:rPr>
                <w:rFonts w:hint="eastAsia" w:eastAsia="黑体" w:cs="方正仿宋_GBK"/>
                <w:kern w:val="0"/>
                <w:szCs w:val="22"/>
                <w:lang w:val="en-US"/>
              </w:rPr>
              <w:t>10</w:t>
            </w:r>
            <w:r>
              <w:rPr>
                <w:rFonts w:hint="eastAsia" w:eastAsia="黑体" w:cs="方正仿宋_GBK"/>
                <w:kern w:val="0"/>
                <w:szCs w:val="22"/>
                <w:lang w:val="zh-CN"/>
              </w:rPr>
              <w:t>月制定</w:t>
            </w:r>
          </w:p>
          <w:p>
            <w:pPr>
              <w:spacing w:line="520" w:lineRule="exact"/>
              <w:rPr>
                <w:rFonts w:ascii="Times New Roman" w:hAnsi="Times New Roman" w:eastAsia="微软雅黑"/>
                <w:b/>
                <w:bCs/>
                <w:sz w:val="30"/>
                <w:szCs w:val="3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334" w:hRule="atLeast"/>
          <w:jc w:val="center"/>
        </w:trPr>
        <w:tc>
          <w:tcPr>
            <w:tcW w:w="5000" w:type="pct"/>
          </w:tcPr>
          <w:p>
            <w:pPr>
              <w:adjustRightInd w:val="0"/>
              <w:snapToGrid w:val="0"/>
              <w:spacing w:line="360" w:lineRule="auto"/>
              <w:ind w:firstLine="562" w:firstLineChars="200"/>
              <w:jc w:val="left"/>
              <w:rPr>
                <w:rFonts w:ascii="仿宋_GB2312" w:hAnsi="仿宋_GB2312" w:eastAsia="仿宋_GB2312" w:cs="仿宋_GB2312"/>
                <w:b/>
                <w:color w:val="000000"/>
                <w:sz w:val="28"/>
                <w:szCs w:val="28"/>
              </w:rPr>
            </w:pPr>
            <w:r>
              <w:rPr>
                <w:rFonts w:hint="eastAsia" w:ascii="仿宋_GB2312" w:hAnsi="仿宋_GB2312" w:eastAsia="仿宋_GB2312" w:cs="仿宋_GB2312"/>
                <w:b/>
                <w:color w:val="000000"/>
                <w:sz w:val="28"/>
                <w:szCs w:val="28"/>
              </w:rPr>
              <w:t>一、指导思想</w:t>
            </w:r>
          </w:p>
          <w:p>
            <w:pPr>
              <w:adjustRightInd w:val="0"/>
              <w:snapToGrid w:val="0"/>
              <w:spacing w:line="360" w:lineRule="auto"/>
              <w:ind w:firstLine="560" w:firstLineChars="200"/>
              <w:jc w:val="left"/>
              <w:rPr>
                <w:rFonts w:ascii="仿宋_GB2312" w:hAnsi="仿宋_GB2312" w:eastAsia="仿宋_GB2312" w:cs="仿宋_GB2312"/>
                <w:color w:val="000000"/>
                <w:sz w:val="28"/>
                <w:szCs w:val="28"/>
              </w:rPr>
            </w:pPr>
            <w:r>
              <w:rPr>
                <w:rFonts w:hint="eastAsia" w:ascii="仿宋_GB2312" w:hAnsi="仿宋_GB2312" w:eastAsia="仿宋_GB2312" w:cs="仿宋_GB2312"/>
                <w:color w:val="000000"/>
                <w:sz w:val="28"/>
                <w:szCs w:val="28"/>
              </w:rPr>
              <w:t>高等教育自学考试是我国高等教育基本制度之一，是对社会自学者进行的以学历考试为主的高等教育国家考试，是个人自学、社会助学、国家考试相结合的高等教育形式，也是我国高等教育体系的重要组成部分。</w:t>
            </w:r>
          </w:p>
          <w:p>
            <w:pPr>
              <w:pStyle w:val="4"/>
              <w:snapToGrid w:val="0"/>
              <w:spacing w:line="360" w:lineRule="auto"/>
              <w:ind w:firstLine="560" w:firstLineChars="200"/>
              <w:jc w:val="left"/>
              <w:rPr>
                <w:rFonts w:ascii="仿宋_GB2312" w:hAnsi="仿宋_GB2312" w:eastAsia="仿宋_GB2312" w:cs="仿宋_GB2312"/>
                <w:color w:val="000000"/>
                <w:sz w:val="28"/>
                <w:szCs w:val="28"/>
              </w:rPr>
            </w:pPr>
            <w:r>
              <w:rPr>
                <w:rFonts w:hint="eastAsia" w:ascii="仿宋_GB2312" w:hAnsi="仿宋_GB2312" w:eastAsia="仿宋_GB2312" w:cs="仿宋_GB2312"/>
                <w:color w:val="000000"/>
                <w:sz w:val="28"/>
                <w:szCs w:val="28"/>
              </w:rPr>
              <w:t>道路与桥梁工程技术</w:t>
            </w:r>
            <w:r>
              <w:rPr>
                <w:rFonts w:hint="eastAsia" w:ascii="仿宋_GB2312" w:hAnsi="仿宋_GB2312" w:eastAsia="仿宋_GB2312" w:cs="仿宋_GB2312"/>
                <w:color w:val="000000"/>
                <w:sz w:val="28"/>
                <w:szCs w:val="28"/>
                <w:lang w:eastAsia="zh-CN"/>
              </w:rPr>
              <w:t>（</w:t>
            </w:r>
            <w:r>
              <w:rPr>
                <w:rFonts w:hint="eastAsia" w:ascii="仿宋_GB2312" w:hAnsi="仿宋_GB2312" w:eastAsia="仿宋_GB2312" w:cs="仿宋_GB2312"/>
                <w:color w:val="000000"/>
                <w:sz w:val="28"/>
                <w:szCs w:val="28"/>
              </w:rPr>
              <w:t>专科</w:t>
            </w:r>
            <w:r>
              <w:rPr>
                <w:rFonts w:hint="eastAsia" w:ascii="仿宋_GB2312" w:hAnsi="仿宋_GB2312" w:eastAsia="仿宋_GB2312" w:cs="仿宋_GB2312"/>
                <w:color w:val="000000"/>
                <w:sz w:val="28"/>
                <w:szCs w:val="28"/>
                <w:lang w:eastAsia="zh-CN"/>
              </w:rPr>
              <w:t>）</w:t>
            </w:r>
            <w:r>
              <w:rPr>
                <w:rFonts w:hint="eastAsia" w:ascii="仿宋_GB2312" w:hAnsi="仿宋_GB2312" w:eastAsia="仿宋_GB2312" w:cs="仿宋_GB2312"/>
                <w:color w:val="000000"/>
                <w:sz w:val="28"/>
                <w:szCs w:val="28"/>
              </w:rPr>
              <w:t>严格遵循国家高等教育自学考试的相关规定，以适应社会主义市场经济体制需要为前提，以道路桥梁施工行业为背景，在符合国家高等教育专业设置课程的相关要求下，设置本专业相关的教学课程，为国家培养具备工程测量、工程制图、材料试验、结构检测、施工管理等能力的应用型专门人才提供一定的平台。</w:t>
            </w:r>
          </w:p>
          <w:p>
            <w:pPr>
              <w:adjustRightInd w:val="0"/>
              <w:snapToGrid w:val="0"/>
              <w:spacing w:line="360" w:lineRule="auto"/>
              <w:ind w:firstLine="562" w:firstLineChars="200"/>
              <w:jc w:val="left"/>
              <w:rPr>
                <w:rFonts w:ascii="仿宋_GB2312" w:hAnsi="仿宋_GB2312" w:eastAsia="仿宋_GB2312" w:cs="仿宋_GB2312"/>
                <w:b/>
                <w:color w:val="000000"/>
                <w:sz w:val="28"/>
                <w:szCs w:val="28"/>
              </w:rPr>
            </w:pPr>
            <w:r>
              <w:rPr>
                <w:rFonts w:hint="eastAsia" w:ascii="仿宋_GB2312" w:hAnsi="仿宋_GB2312" w:eastAsia="仿宋_GB2312" w:cs="仿宋_GB2312"/>
                <w:b/>
                <w:color w:val="000000"/>
                <w:sz w:val="28"/>
                <w:szCs w:val="28"/>
              </w:rPr>
              <w:t>二、学历层次及规格</w:t>
            </w:r>
          </w:p>
          <w:p>
            <w:pPr>
              <w:adjustRightInd w:val="0"/>
              <w:snapToGrid w:val="0"/>
              <w:spacing w:line="360" w:lineRule="auto"/>
              <w:ind w:firstLine="560" w:firstLineChars="200"/>
              <w:jc w:val="left"/>
              <w:rPr>
                <w:rFonts w:ascii="仿宋_GB2312" w:hAnsi="仿宋_GB2312" w:eastAsia="仿宋_GB2312" w:cs="仿宋_GB2312"/>
                <w:color w:val="000000"/>
                <w:sz w:val="28"/>
                <w:szCs w:val="28"/>
              </w:rPr>
            </w:pPr>
            <w:r>
              <w:rPr>
                <w:rFonts w:hint="eastAsia" w:ascii="仿宋_GB2312" w:hAnsi="仿宋_GB2312" w:eastAsia="仿宋_GB2312" w:cs="仿宋_GB2312"/>
                <w:color w:val="000000"/>
                <w:sz w:val="28"/>
                <w:szCs w:val="28"/>
              </w:rPr>
              <w:t>高等教育自学考试道路与桥梁工程技术（专科）专业的学历层次为专科，专业大类为交通运输大类，专业类别为道路运输类。</w:t>
            </w:r>
          </w:p>
          <w:p>
            <w:pPr>
              <w:adjustRightInd w:val="0"/>
              <w:snapToGrid w:val="0"/>
              <w:spacing w:line="360" w:lineRule="auto"/>
              <w:ind w:firstLine="560" w:firstLineChars="200"/>
              <w:jc w:val="left"/>
              <w:rPr>
                <w:rFonts w:ascii="仿宋_GB2312" w:hAnsi="仿宋_GB2312" w:eastAsia="仿宋_GB2312" w:cs="仿宋_GB2312"/>
                <w:color w:val="000000"/>
                <w:sz w:val="28"/>
                <w:szCs w:val="28"/>
              </w:rPr>
            </w:pPr>
            <w:r>
              <w:rPr>
                <w:rFonts w:hint="eastAsia" w:ascii="仿宋_GB2312" w:hAnsi="仿宋_GB2312" w:eastAsia="仿宋_GB2312" w:cs="仿宋_GB2312"/>
                <w:color w:val="000000"/>
                <w:sz w:val="28"/>
                <w:szCs w:val="28"/>
              </w:rPr>
              <w:t>本专业考试计划规定考试课程门数为</w:t>
            </w:r>
            <w:r>
              <w:rPr>
                <w:rFonts w:ascii="仿宋_GB2312" w:hAnsi="仿宋_GB2312" w:eastAsia="仿宋_GB2312" w:cs="仿宋_GB2312"/>
                <w:color w:val="000000"/>
                <w:sz w:val="28"/>
                <w:szCs w:val="28"/>
              </w:rPr>
              <w:t>15</w:t>
            </w:r>
            <w:r>
              <w:rPr>
                <w:rFonts w:hint="eastAsia" w:ascii="仿宋_GB2312" w:hAnsi="仿宋_GB2312" w:eastAsia="仿宋_GB2312" w:cs="仿宋_GB2312"/>
                <w:color w:val="000000"/>
                <w:sz w:val="28"/>
                <w:szCs w:val="28"/>
              </w:rPr>
              <w:t>门，总学分</w:t>
            </w:r>
            <w:r>
              <w:rPr>
                <w:rFonts w:ascii="仿宋_GB2312" w:hAnsi="仿宋_GB2312" w:eastAsia="仿宋_GB2312" w:cs="仿宋_GB2312"/>
                <w:color w:val="000000"/>
                <w:sz w:val="28"/>
                <w:szCs w:val="28"/>
              </w:rPr>
              <w:t>70</w:t>
            </w:r>
            <w:r>
              <w:rPr>
                <w:rFonts w:hint="eastAsia" w:ascii="仿宋_GB2312" w:hAnsi="仿宋_GB2312" w:eastAsia="仿宋_GB2312" w:cs="仿宋_GB2312"/>
                <w:color w:val="000000"/>
                <w:sz w:val="28"/>
                <w:szCs w:val="28"/>
              </w:rPr>
              <w:t>分。课程按百分制计分，</w:t>
            </w:r>
            <w:r>
              <w:rPr>
                <w:rFonts w:ascii="仿宋_GB2312" w:hAnsi="仿宋_GB2312" w:eastAsia="仿宋_GB2312" w:cs="仿宋_GB2312"/>
                <w:color w:val="000000"/>
                <w:sz w:val="28"/>
                <w:szCs w:val="28"/>
              </w:rPr>
              <w:t>60</w:t>
            </w:r>
            <w:r>
              <w:rPr>
                <w:rFonts w:hint="eastAsia" w:ascii="仿宋_GB2312" w:hAnsi="仿宋_GB2312" w:eastAsia="仿宋_GB2312" w:cs="仿宋_GB2312"/>
                <w:color w:val="000000"/>
                <w:sz w:val="28"/>
                <w:szCs w:val="28"/>
              </w:rPr>
              <w:t>分为合格，每门课程考试成绩合格者，可获得本课程的相应学分，考试课程相关的实践考核环节部分不单独计入课程总门数。</w:t>
            </w:r>
          </w:p>
          <w:p>
            <w:pPr>
              <w:adjustRightInd w:val="0"/>
              <w:snapToGrid w:val="0"/>
              <w:spacing w:line="360" w:lineRule="auto"/>
              <w:ind w:firstLine="560" w:firstLineChars="200"/>
              <w:jc w:val="left"/>
              <w:rPr>
                <w:rFonts w:ascii="仿宋_GB2312" w:hAnsi="仿宋_GB2312" w:eastAsia="仿宋_GB2312" w:cs="仿宋_GB2312"/>
                <w:color w:val="000000"/>
                <w:sz w:val="28"/>
                <w:szCs w:val="28"/>
              </w:rPr>
            </w:pPr>
            <w:r>
              <w:rPr>
                <w:rFonts w:hint="eastAsia" w:ascii="仿宋_GB2312" w:hAnsi="仿宋_GB2312" w:eastAsia="仿宋_GB2312" w:cs="仿宋_GB2312"/>
                <w:color w:val="000000"/>
                <w:sz w:val="28"/>
                <w:szCs w:val="28"/>
              </w:rPr>
              <w:t>凡取得本专业所规定的全部课程考试合格成绩和规定学分，实践环节考核合格，思想品德经鉴定符合要求者，经审核通过，由四川省高等教育招生考试委员会颁发自学考试道路与桥梁工程技术专科毕业证书，主考学校副署，国家承认学历。</w:t>
            </w:r>
          </w:p>
          <w:p>
            <w:pPr>
              <w:adjustRightInd w:val="0"/>
              <w:snapToGrid w:val="0"/>
              <w:spacing w:line="360" w:lineRule="auto"/>
              <w:ind w:firstLine="562" w:firstLineChars="200"/>
              <w:jc w:val="left"/>
              <w:rPr>
                <w:rFonts w:ascii="仿宋_GB2312" w:hAnsi="仿宋_GB2312" w:eastAsia="仿宋_GB2312" w:cs="仿宋_GB2312"/>
                <w:b/>
                <w:color w:val="000000"/>
                <w:sz w:val="28"/>
                <w:szCs w:val="28"/>
              </w:rPr>
            </w:pPr>
            <w:r>
              <w:rPr>
                <w:rFonts w:hint="eastAsia" w:ascii="仿宋_GB2312" w:hAnsi="仿宋_GB2312" w:eastAsia="仿宋_GB2312" w:cs="仿宋_GB2312"/>
                <w:b/>
                <w:color w:val="000000"/>
                <w:sz w:val="28"/>
                <w:szCs w:val="28"/>
              </w:rPr>
              <w:t>三、培养目标与基本要求</w:t>
            </w:r>
          </w:p>
          <w:p>
            <w:pPr>
              <w:snapToGrid w:val="0"/>
              <w:spacing w:line="360" w:lineRule="auto"/>
              <w:ind w:firstLine="560" w:firstLineChars="200"/>
              <w:jc w:val="left"/>
              <w:rPr>
                <w:rFonts w:ascii="仿宋_GB2312" w:hAnsi="仿宋_GB2312" w:eastAsia="仿宋_GB2312" w:cs="仿宋_GB2312"/>
                <w:color w:val="000000"/>
                <w:sz w:val="28"/>
                <w:szCs w:val="28"/>
              </w:rPr>
            </w:pPr>
            <w:r>
              <w:rPr>
                <w:rFonts w:hint="eastAsia" w:ascii="仿宋_GB2312" w:hAnsi="仿宋_GB2312" w:eastAsia="仿宋_GB2312" w:cs="仿宋_GB2312"/>
                <w:color w:val="000000"/>
                <w:sz w:val="28"/>
                <w:szCs w:val="28"/>
              </w:rPr>
              <w:t>培养目标：本专业培养理想信念坚定，德、智、体、美、劳全面发展，具有一定的科学文化水平，良好的人文素养、职业道德和创新意识，精益求精的工匠精神，较强的职业能力和可持续发展的能力，掌握道路桥梁工程相关基本知识和基本技能，面向土木工程建筑业的道路与桥梁工程技术人员等职业群，能够从事工程测量、材料试验、质量检测、工程施工、工程概预算等工作的高素质技术技能人才。</w:t>
            </w:r>
          </w:p>
          <w:p>
            <w:pPr>
              <w:snapToGrid w:val="0"/>
              <w:spacing w:line="360" w:lineRule="auto"/>
              <w:ind w:firstLine="560" w:firstLineChars="200"/>
              <w:jc w:val="left"/>
              <w:rPr>
                <w:rFonts w:ascii="仿宋_GB2312" w:hAnsi="仿宋_GB2312" w:eastAsia="仿宋_GB2312" w:cs="仿宋_GB2312"/>
                <w:color w:val="000000"/>
                <w:sz w:val="28"/>
                <w:szCs w:val="28"/>
              </w:rPr>
            </w:pPr>
            <w:r>
              <w:rPr>
                <w:rFonts w:hint="eastAsia" w:ascii="仿宋_GB2312" w:hAnsi="仿宋_GB2312" w:eastAsia="仿宋_GB2312" w:cs="仿宋_GB2312"/>
                <w:color w:val="000000"/>
                <w:sz w:val="28"/>
                <w:szCs w:val="28"/>
              </w:rPr>
              <w:t>基本要求：本专业要求初步掌握道路桥梁建造技术的基本原理和基本知识，具有道路与桥梁工程施工现场技术实施和组织的基本能力，具备道路勘测、道路与桥梁材料检测、施工测量以及相关主要工种操作的实践技能。主要包括：</w:t>
            </w:r>
          </w:p>
          <w:p>
            <w:pPr>
              <w:snapToGrid w:val="0"/>
              <w:spacing w:line="360" w:lineRule="auto"/>
              <w:ind w:firstLine="560" w:firstLineChars="200"/>
              <w:jc w:val="left"/>
              <w:rPr>
                <w:rFonts w:ascii="仿宋_GB2312" w:hAnsi="仿宋_GB2312" w:eastAsia="仿宋_GB2312" w:cs="仿宋_GB2312"/>
                <w:color w:val="000000"/>
                <w:sz w:val="28"/>
                <w:szCs w:val="28"/>
              </w:rPr>
            </w:pPr>
            <w:r>
              <w:rPr>
                <w:rFonts w:ascii="仿宋_GB2312" w:hAnsi="仿宋_GB2312" w:eastAsia="仿宋_GB2312" w:cs="仿宋_GB2312"/>
                <w:color w:val="000000"/>
                <w:sz w:val="28"/>
                <w:szCs w:val="28"/>
              </w:rPr>
              <w:t>1.</w:t>
            </w:r>
            <w:r>
              <w:rPr>
                <w:rFonts w:hint="eastAsia" w:ascii="仿宋_GB2312" w:hAnsi="仿宋_GB2312" w:eastAsia="仿宋_GB2312" w:cs="仿宋_GB2312"/>
                <w:color w:val="000000"/>
                <w:sz w:val="28"/>
                <w:szCs w:val="28"/>
              </w:rPr>
              <w:t>初步掌握道路工程与桥梁工程学科的基本原理、基本知识；</w:t>
            </w:r>
          </w:p>
          <w:p>
            <w:pPr>
              <w:snapToGrid w:val="0"/>
              <w:spacing w:line="360" w:lineRule="auto"/>
              <w:ind w:firstLine="560" w:firstLineChars="200"/>
              <w:jc w:val="left"/>
              <w:rPr>
                <w:rFonts w:ascii="仿宋_GB2312" w:hAnsi="仿宋_GB2312" w:eastAsia="仿宋_GB2312" w:cs="仿宋_GB2312"/>
                <w:color w:val="000000"/>
                <w:sz w:val="28"/>
                <w:szCs w:val="28"/>
              </w:rPr>
            </w:pPr>
            <w:r>
              <w:rPr>
                <w:rFonts w:ascii="仿宋_GB2312" w:hAnsi="仿宋_GB2312" w:eastAsia="仿宋_GB2312" w:cs="仿宋_GB2312"/>
                <w:color w:val="000000"/>
                <w:sz w:val="28"/>
                <w:szCs w:val="28"/>
              </w:rPr>
              <w:t>2.</w:t>
            </w:r>
            <w:r>
              <w:rPr>
                <w:rFonts w:hint="eastAsia" w:ascii="仿宋_GB2312" w:hAnsi="仿宋_GB2312" w:eastAsia="仿宋_GB2312" w:cs="仿宋_GB2312"/>
                <w:color w:val="000000"/>
                <w:sz w:val="28"/>
                <w:szCs w:val="28"/>
              </w:rPr>
              <w:t>具备道路、桥梁工程主要工种的工艺、操作知识和基本技能；</w:t>
            </w:r>
          </w:p>
          <w:p>
            <w:pPr>
              <w:snapToGrid w:val="0"/>
              <w:spacing w:line="360" w:lineRule="auto"/>
              <w:ind w:firstLine="560" w:firstLineChars="200"/>
              <w:jc w:val="left"/>
              <w:rPr>
                <w:rFonts w:ascii="仿宋_GB2312" w:hAnsi="仿宋_GB2312" w:eastAsia="仿宋_GB2312" w:cs="仿宋_GB2312"/>
                <w:color w:val="000000"/>
                <w:sz w:val="28"/>
                <w:szCs w:val="28"/>
              </w:rPr>
            </w:pPr>
            <w:r>
              <w:rPr>
                <w:rFonts w:ascii="仿宋_GB2312" w:hAnsi="仿宋_GB2312" w:eastAsia="仿宋_GB2312" w:cs="仿宋_GB2312"/>
                <w:color w:val="000000"/>
                <w:sz w:val="28"/>
                <w:szCs w:val="28"/>
              </w:rPr>
              <w:t>3.</w:t>
            </w:r>
            <w:r>
              <w:rPr>
                <w:rFonts w:hint="eastAsia" w:ascii="仿宋_GB2312" w:hAnsi="仿宋_GB2312" w:eastAsia="仿宋_GB2312" w:cs="仿宋_GB2312"/>
                <w:color w:val="000000"/>
                <w:sz w:val="28"/>
                <w:szCs w:val="28"/>
              </w:rPr>
              <w:t>具有道路、桥梁工程技术、质量、安全、进度、成本以及技术资料管理的基本能力，满足土木工程建筑业的道路与桥梁工程技术人员等职业岗位的工作需求，能够从事工程测量、材料试验、工程质检、工程施工、工程预算等工作；</w:t>
            </w:r>
          </w:p>
          <w:p>
            <w:pPr>
              <w:snapToGrid w:val="0"/>
              <w:spacing w:line="360" w:lineRule="auto"/>
              <w:ind w:firstLine="560" w:firstLineChars="200"/>
              <w:jc w:val="left"/>
              <w:rPr>
                <w:rFonts w:ascii="仿宋_GB2312" w:hAnsi="仿宋_GB2312" w:eastAsia="仿宋_GB2312" w:cs="仿宋_GB2312"/>
                <w:color w:val="000000"/>
                <w:sz w:val="28"/>
                <w:szCs w:val="28"/>
              </w:rPr>
            </w:pPr>
            <w:r>
              <w:rPr>
                <w:rFonts w:ascii="仿宋_GB2312" w:hAnsi="仿宋_GB2312" w:eastAsia="仿宋_GB2312" w:cs="仿宋_GB2312"/>
                <w:color w:val="000000"/>
                <w:sz w:val="28"/>
                <w:szCs w:val="28"/>
              </w:rPr>
              <w:t>4.</w:t>
            </w:r>
            <w:r>
              <w:rPr>
                <w:rFonts w:hint="eastAsia" w:ascii="仿宋_GB2312" w:hAnsi="仿宋_GB2312" w:eastAsia="仿宋_GB2312" w:cs="仿宋_GB2312"/>
                <w:color w:val="000000"/>
                <w:sz w:val="28"/>
                <w:szCs w:val="28"/>
              </w:rPr>
              <w:t>熟悉国家道路桥梁工程建设行业的基本政策、法规以及环境保护、安全消防等知识；</w:t>
            </w:r>
          </w:p>
          <w:p>
            <w:pPr>
              <w:snapToGrid w:val="0"/>
              <w:spacing w:line="360" w:lineRule="auto"/>
              <w:ind w:firstLine="560" w:firstLineChars="200"/>
              <w:jc w:val="left"/>
              <w:rPr>
                <w:rFonts w:ascii="仿宋_GB2312" w:hAnsi="仿宋_GB2312" w:eastAsia="仿宋_GB2312" w:cs="仿宋_GB2312"/>
                <w:color w:val="000000"/>
                <w:sz w:val="28"/>
                <w:szCs w:val="28"/>
              </w:rPr>
            </w:pPr>
            <w:r>
              <w:rPr>
                <w:rFonts w:ascii="仿宋_GB2312" w:hAnsi="仿宋_GB2312" w:eastAsia="仿宋_GB2312" w:cs="仿宋_GB2312"/>
                <w:color w:val="000000"/>
                <w:sz w:val="28"/>
                <w:szCs w:val="28"/>
              </w:rPr>
              <w:t>5.</w:t>
            </w:r>
            <w:r>
              <w:rPr>
                <w:rFonts w:hint="eastAsia" w:ascii="仿宋_GB2312" w:hAnsi="仿宋_GB2312" w:eastAsia="仿宋_GB2312" w:cs="仿宋_GB2312"/>
                <w:color w:val="000000"/>
                <w:sz w:val="28"/>
                <w:szCs w:val="28"/>
              </w:rPr>
              <w:t>具备对新技术、新材料、新工艺、新设备的学习能力和一定的创新创业能力。</w:t>
            </w:r>
          </w:p>
          <w:p>
            <w:pPr>
              <w:snapToGrid w:val="0"/>
              <w:spacing w:line="360" w:lineRule="auto"/>
              <w:ind w:firstLine="562" w:firstLineChars="200"/>
              <w:jc w:val="left"/>
              <w:rPr>
                <w:rFonts w:ascii="仿宋_GB2312" w:hAnsi="仿宋_GB2312" w:eastAsia="仿宋_GB2312" w:cs="仿宋_GB2312"/>
                <w:b/>
                <w:color w:val="000000"/>
                <w:sz w:val="28"/>
                <w:szCs w:val="28"/>
              </w:rPr>
            </w:pPr>
            <w:r>
              <w:rPr>
                <w:rFonts w:hint="eastAsia" w:ascii="仿宋_GB2312" w:hAnsi="仿宋_GB2312" w:eastAsia="仿宋_GB2312" w:cs="仿宋_GB2312"/>
                <w:b/>
                <w:color w:val="000000"/>
                <w:sz w:val="28"/>
                <w:szCs w:val="28"/>
              </w:rPr>
              <w:t>四、课程设置与学分</w:t>
            </w:r>
          </w:p>
          <w:p>
            <w:pPr>
              <w:snapToGrid w:val="0"/>
              <w:spacing w:line="360" w:lineRule="auto"/>
              <w:ind w:firstLine="562" w:firstLineChars="200"/>
              <w:jc w:val="left"/>
              <w:rPr>
                <w:rFonts w:ascii="仿宋_GB2312" w:hAnsi="仿宋_GB2312" w:eastAsia="仿宋_GB2312" w:cs="仿宋_GB2312"/>
                <w:b/>
                <w:sz w:val="28"/>
                <w:szCs w:val="28"/>
              </w:rPr>
            </w:pPr>
            <w:r>
              <w:rPr>
                <w:rFonts w:hint="eastAsia" w:ascii="仿宋_GB2312" w:hAnsi="仿宋_GB2312" w:eastAsia="仿宋_GB2312" w:cs="仿宋_GB2312"/>
                <w:b/>
                <w:bCs/>
                <w:sz w:val="28"/>
                <w:szCs w:val="28"/>
              </w:rPr>
              <w:t>专业代码：</w:t>
            </w:r>
            <w:r>
              <w:rPr>
                <w:rFonts w:ascii="仿宋_GB2312" w:hAnsi="仿宋_GB2312" w:eastAsia="仿宋_GB2312" w:cs="仿宋_GB2312"/>
                <w:b/>
                <w:sz w:val="28"/>
                <w:szCs w:val="28"/>
              </w:rPr>
              <w:t>500201</w:t>
            </w:r>
          </w:p>
          <w:tbl>
            <w:tblPr>
              <w:tblStyle w:val="5"/>
              <w:tblW w:w="8176" w:type="dxa"/>
              <w:jc w:val="center"/>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autofit"/>
              <w:tblCellMar>
                <w:top w:w="0" w:type="dxa"/>
                <w:left w:w="108" w:type="dxa"/>
                <w:bottom w:w="0" w:type="dxa"/>
                <w:right w:w="108" w:type="dxa"/>
              </w:tblCellMar>
            </w:tblPr>
            <w:tblGrid>
              <w:gridCol w:w="898"/>
              <w:gridCol w:w="709"/>
              <w:gridCol w:w="1116"/>
              <w:gridCol w:w="2997"/>
              <w:gridCol w:w="709"/>
              <w:gridCol w:w="850"/>
              <w:gridCol w:w="897"/>
            </w:tblGrid>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567" w:hRule="atLeast"/>
                <w:jc w:val="center"/>
              </w:trPr>
              <w:tc>
                <w:tcPr>
                  <w:tcW w:w="898" w:type="dxa"/>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color w:val="000000"/>
                      <w:sz w:val="24"/>
                      <w:szCs w:val="24"/>
                    </w:rPr>
                  </w:pPr>
                  <w:r>
                    <w:rPr>
                      <w:rFonts w:hint="eastAsia" w:ascii="仿宋_GB2312" w:hAnsi="仿宋_GB2312" w:eastAsia="仿宋_GB2312" w:cs="仿宋_GB2312"/>
                      <w:color w:val="000000"/>
                      <w:sz w:val="24"/>
                      <w:szCs w:val="24"/>
                    </w:rPr>
                    <w:t>课程类别</w:t>
                  </w:r>
                </w:p>
              </w:tc>
              <w:tc>
                <w:tcPr>
                  <w:tcW w:w="709" w:type="dxa"/>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color w:val="000000"/>
                      <w:sz w:val="24"/>
                      <w:szCs w:val="24"/>
                    </w:rPr>
                  </w:pPr>
                  <w:bookmarkStart w:id="0" w:name="_Hlk103774873"/>
                  <w:r>
                    <w:rPr>
                      <w:rFonts w:hint="eastAsia" w:ascii="仿宋_GB2312" w:hAnsi="仿宋_GB2312" w:eastAsia="仿宋_GB2312" w:cs="仿宋_GB2312"/>
                      <w:color w:val="000000"/>
                      <w:sz w:val="24"/>
                      <w:szCs w:val="24"/>
                    </w:rPr>
                    <w:t>序号</w:t>
                  </w:r>
                </w:p>
              </w:tc>
              <w:tc>
                <w:tcPr>
                  <w:tcW w:w="1116" w:type="dxa"/>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color w:val="000000"/>
                      <w:sz w:val="24"/>
                      <w:szCs w:val="24"/>
                    </w:rPr>
                  </w:pPr>
                  <w:r>
                    <w:rPr>
                      <w:rFonts w:hint="eastAsia" w:ascii="仿宋_GB2312" w:hAnsi="仿宋_GB2312" w:eastAsia="仿宋_GB2312" w:cs="仿宋_GB2312"/>
                      <w:color w:val="000000"/>
                      <w:sz w:val="24"/>
                      <w:szCs w:val="24"/>
                    </w:rPr>
                    <w:t>课程</w:t>
                  </w:r>
                </w:p>
                <w:p>
                  <w:pPr>
                    <w:snapToGrid w:val="0"/>
                    <w:rPr>
                      <w:rFonts w:ascii="仿宋_GB2312" w:hAnsi="仿宋_GB2312" w:eastAsia="仿宋_GB2312" w:cs="仿宋_GB2312"/>
                      <w:color w:val="000000"/>
                      <w:sz w:val="24"/>
                      <w:szCs w:val="24"/>
                    </w:rPr>
                  </w:pPr>
                  <w:r>
                    <w:rPr>
                      <w:rFonts w:hint="eastAsia" w:ascii="仿宋_GB2312" w:hAnsi="仿宋_GB2312" w:eastAsia="仿宋_GB2312" w:cs="仿宋_GB2312"/>
                      <w:color w:val="000000"/>
                      <w:sz w:val="24"/>
                      <w:szCs w:val="24"/>
                    </w:rPr>
                    <w:t>代码</w:t>
                  </w:r>
                </w:p>
              </w:tc>
              <w:tc>
                <w:tcPr>
                  <w:tcW w:w="2997" w:type="dxa"/>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color w:val="000000"/>
                      <w:sz w:val="24"/>
                      <w:szCs w:val="24"/>
                    </w:rPr>
                  </w:pPr>
                  <w:r>
                    <w:rPr>
                      <w:rFonts w:hint="eastAsia" w:ascii="仿宋_GB2312" w:hAnsi="仿宋_GB2312" w:eastAsia="仿宋_GB2312" w:cs="仿宋_GB2312"/>
                      <w:color w:val="000000"/>
                      <w:sz w:val="24"/>
                      <w:szCs w:val="24"/>
                    </w:rPr>
                    <w:t>课程名称</w:t>
                  </w:r>
                </w:p>
              </w:tc>
              <w:tc>
                <w:tcPr>
                  <w:tcW w:w="709" w:type="dxa"/>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color w:val="000000"/>
                      <w:sz w:val="24"/>
                      <w:szCs w:val="24"/>
                    </w:rPr>
                  </w:pPr>
                  <w:r>
                    <w:rPr>
                      <w:rFonts w:hint="eastAsia" w:ascii="仿宋_GB2312" w:hAnsi="仿宋_GB2312" w:eastAsia="仿宋_GB2312" w:cs="仿宋_GB2312"/>
                      <w:color w:val="000000"/>
                      <w:sz w:val="24"/>
                      <w:szCs w:val="24"/>
                    </w:rPr>
                    <w:t>学分</w:t>
                  </w:r>
                </w:p>
              </w:tc>
              <w:tc>
                <w:tcPr>
                  <w:tcW w:w="850" w:type="dxa"/>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color w:val="000000"/>
                      <w:sz w:val="24"/>
                      <w:szCs w:val="24"/>
                    </w:rPr>
                  </w:pPr>
                  <w:r>
                    <w:rPr>
                      <w:rFonts w:hint="eastAsia" w:ascii="仿宋_GB2312" w:hAnsi="仿宋_GB2312" w:eastAsia="仿宋_GB2312" w:cs="仿宋_GB2312"/>
                      <w:color w:val="000000"/>
                      <w:sz w:val="24"/>
                      <w:szCs w:val="24"/>
                    </w:rPr>
                    <w:t>考试</w:t>
                  </w:r>
                </w:p>
                <w:p>
                  <w:pPr>
                    <w:snapToGrid w:val="0"/>
                    <w:rPr>
                      <w:rFonts w:ascii="仿宋_GB2312" w:hAnsi="仿宋_GB2312" w:eastAsia="仿宋_GB2312" w:cs="仿宋_GB2312"/>
                      <w:color w:val="000000"/>
                      <w:sz w:val="24"/>
                      <w:szCs w:val="24"/>
                    </w:rPr>
                  </w:pPr>
                  <w:r>
                    <w:rPr>
                      <w:rFonts w:hint="eastAsia" w:ascii="仿宋_GB2312" w:hAnsi="仿宋_GB2312" w:eastAsia="仿宋_GB2312" w:cs="仿宋_GB2312"/>
                      <w:color w:val="000000"/>
                      <w:sz w:val="24"/>
                      <w:szCs w:val="24"/>
                    </w:rPr>
                    <w:t>方式</w:t>
                  </w:r>
                </w:p>
              </w:tc>
              <w:tc>
                <w:tcPr>
                  <w:tcW w:w="897" w:type="dxa"/>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color w:val="000000"/>
                      <w:sz w:val="24"/>
                      <w:szCs w:val="24"/>
                    </w:rPr>
                  </w:pPr>
                  <w:r>
                    <w:rPr>
                      <w:rFonts w:hint="eastAsia" w:ascii="仿宋_GB2312" w:hAnsi="仿宋_GB2312" w:eastAsia="仿宋_GB2312" w:cs="仿宋_GB2312"/>
                      <w:color w:val="000000"/>
                      <w:sz w:val="24"/>
                      <w:szCs w:val="24"/>
                    </w:rPr>
                    <w:t>备注</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567" w:hRule="atLeast"/>
                <w:jc w:val="center"/>
              </w:trPr>
              <w:tc>
                <w:tcPr>
                  <w:tcW w:w="898" w:type="dxa"/>
                  <w:vMerge w:val="restart"/>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color w:val="000000"/>
                      <w:sz w:val="24"/>
                      <w:szCs w:val="24"/>
                    </w:rPr>
                  </w:pPr>
                  <w:r>
                    <w:rPr>
                      <w:rFonts w:hint="eastAsia" w:ascii="仿宋_GB2312" w:hAnsi="仿宋_GB2312" w:eastAsia="仿宋_GB2312" w:cs="仿宋_GB2312"/>
                      <w:color w:val="000000"/>
                      <w:sz w:val="24"/>
                      <w:szCs w:val="24"/>
                    </w:rPr>
                    <w:t>公</w:t>
                  </w:r>
                </w:p>
                <w:p>
                  <w:pPr>
                    <w:snapToGrid w:val="0"/>
                    <w:rPr>
                      <w:rFonts w:ascii="仿宋_GB2312" w:hAnsi="仿宋_GB2312" w:eastAsia="仿宋_GB2312" w:cs="仿宋_GB2312"/>
                      <w:color w:val="000000"/>
                      <w:sz w:val="24"/>
                      <w:szCs w:val="24"/>
                    </w:rPr>
                  </w:pPr>
                  <w:r>
                    <w:rPr>
                      <w:rFonts w:hint="eastAsia" w:ascii="仿宋_GB2312" w:hAnsi="仿宋_GB2312" w:eastAsia="仿宋_GB2312" w:cs="仿宋_GB2312"/>
                      <w:color w:val="000000"/>
                      <w:sz w:val="24"/>
                      <w:szCs w:val="24"/>
                    </w:rPr>
                    <w:t>共</w:t>
                  </w:r>
                </w:p>
                <w:p>
                  <w:pPr>
                    <w:snapToGrid w:val="0"/>
                    <w:rPr>
                      <w:rFonts w:ascii="仿宋_GB2312" w:hAnsi="仿宋_GB2312" w:eastAsia="仿宋_GB2312" w:cs="仿宋_GB2312"/>
                      <w:color w:val="000000"/>
                      <w:sz w:val="24"/>
                      <w:szCs w:val="24"/>
                    </w:rPr>
                  </w:pPr>
                  <w:r>
                    <w:rPr>
                      <w:rFonts w:hint="eastAsia" w:ascii="仿宋_GB2312" w:hAnsi="仿宋_GB2312" w:eastAsia="仿宋_GB2312" w:cs="仿宋_GB2312"/>
                      <w:color w:val="000000"/>
                      <w:sz w:val="24"/>
                      <w:szCs w:val="24"/>
                    </w:rPr>
                    <w:t>基</w:t>
                  </w:r>
                </w:p>
                <w:p>
                  <w:pPr>
                    <w:snapToGrid w:val="0"/>
                    <w:rPr>
                      <w:rFonts w:ascii="仿宋_GB2312" w:hAnsi="仿宋_GB2312" w:eastAsia="仿宋_GB2312" w:cs="仿宋_GB2312"/>
                      <w:color w:val="000000"/>
                      <w:sz w:val="24"/>
                      <w:szCs w:val="24"/>
                    </w:rPr>
                  </w:pPr>
                  <w:r>
                    <w:rPr>
                      <w:rFonts w:hint="eastAsia" w:ascii="仿宋_GB2312" w:hAnsi="仿宋_GB2312" w:eastAsia="仿宋_GB2312" w:cs="仿宋_GB2312"/>
                      <w:color w:val="000000"/>
                      <w:sz w:val="24"/>
                      <w:szCs w:val="24"/>
                    </w:rPr>
                    <w:t>础</w:t>
                  </w:r>
                </w:p>
                <w:p>
                  <w:pPr>
                    <w:snapToGrid w:val="0"/>
                    <w:rPr>
                      <w:rFonts w:ascii="仿宋_GB2312" w:hAnsi="仿宋_GB2312" w:eastAsia="仿宋_GB2312" w:cs="仿宋_GB2312"/>
                      <w:color w:val="000000"/>
                      <w:sz w:val="24"/>
                      <w:szCs w:val="24"/>
                    </w:rPr>
                  </w:pPr>
                  <w:r>
                    <w:rPr>
                      <w:rFonts w:hint="eastAsia" w:ascii="仿宋_GB2312" w:hAnsi="仿宋_GB2312" w:eastAsia="仿宋_GB2312" w:cs="仿宋_GB2312"/>
                      <w:color w:val="000000"/>
                      <w:sz w:val="24"/>
                      <w:szCs w:val="24"/>
                    </w:rPr>
                    <w:t>课</w:t>
                  </w:r>
                </w:p>
              </w:tc>
              <w:tc>
                <w:tcPr>
                  <w:tcW w:w="709" w:type="dxa"/>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color w:val="000000"/>
                      <w:sz w:val="24"/>
                      <w:szCs w:val="24"/>
                    </w:rPr>
                  </w:pPr>
                  <w:r>
                    <w:rPr>
                      <w:rFonts w:ascii="仿宋_GB2312" w:hAnsi="仿宋_GB2312" w:eastAsia="仿宋_GB2312" w:cs="仿宋_GB2312"/>
                      <w:color w:val="000000"/>
                      <w:sz w:val="24"/>
                      <w:szCs w:val="24"/>
                    </w:rPr>
                    <w:t>1</w:t>
                  </w:r>
                </w:p>
              </w:tc>
              <w:tc>
                <w:tcPr>
                  <w:tcW w:w="1116" w:type="dxa"/>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sz w:val="24"/>
                      <w:szCs w:val="24"/>
                    </w:rPr>
                  </w:pPr>
                  <w:r>
                    <w:rPr>
                      <w:rFonts w:ascii="仿宋_GB2312" w:hAnsi="仿宋_GB2312" w:eastAsia="仿宋_GB2312" w:cs="仿宋_GB2312"/>
                      <w:sz w:val="24"/>
                      <w:szCs w:val="24"/>
                    </w:rPr>
                    <w:t>03706</w:t>
                  </w:r>
                </w:p>
              </w:tc>
              <w:tc>
                <w:tcPr>
                  <w:tcW w:w="2997" w:type="dxa"/>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sz w:val="24"/>
                      <w:szCs w:val="24"/>
                    </w:rPr>
                  </w:pPr>
                  <w:r>
                    <w:rPr>
                      <w:rFonts w:hint="eastAsia" w:ascii="仿宋_GB2312" w:hAnsi="仿宋_GB2312" w:eastAsia="仿宋_GB2312" w:cs="仿宋_GB2312"/>
                      <w:sz w:val="24"/>
                      <w:szCs w:val="24"/>
                    </w:rPr>
                    <w:t>思想道德修养与法律基础</w:t>
                  </w:r>
                </w:p>
              </w:tc>
              <w:tc>
                <w:tcPr>
                  <w:tcW w:w="709" w:type="dxa"/>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sz w:val="24"/>
                      <w:szCs w:val="24"/>
                    </w:rPr>
                  </w:pPr>
                  <w:r>
                    <w:rPr>
                      <w:rFonts w:ascii="仿宋_GB2312" w:hAnsi="仿宋_GB2312" w:eastAsia="仿宋_GB2312" w:cs="仿宋_GB2312"/>
                      <w:sz w:val="24"/>
                      <w:szCs w:val="24"/>
                    </w:rPr>
                    <w:t>2</w:t>
                  </w:r>
                </w:p>
              </w:tc>
              <w:tc>
                <w:tcPr>
                  <w:tcW w:w="850" w:type="dxa"/>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sz w:val="24"/>
                      <w:szCs w:val="24"/>
                    </w:rPr>
                  </w:pPr>
                  <w:r>
                    <w:rPr>
                      <w:rFonts w:hint="eastAsia" w:ascii="仿宋_GB2312" w:hAnsi="仿宋_GB2312" w:eastAsia="仿宋_GB2312" w:cs="仿宋_GB2312"/>
                      <w:sz w:val="24"/>
                      <w:szCs w:val="24"/>
                    </w:rPr>
                    <w:t>笔试</w:t>
                  </w:r>
                </w:p>
              </w:tc>
              <w:tc>
                <w:tcPr>
                  <w:tcW w:w="897" w:type="dxa"/>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sz w:val="24"/>
                      <w:szCs w:val="24"/>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567" w:hRule="atLeast"/>
                <w:jc w:val="center"/>
              </w:trPr>
              <w:tc>
                <w:tcPr>
                  <w:tcW w:w="898" w:type="dxa"/>
                  <w:vMerge w:val="continue"/>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color w:val="000000"/>
                      <w:sz w:val="24"/>
                      <w:szCs w:val="24"/>
                    </w:rPr>
                  </w:pPr>
                </w:p>
              </w:tc>
              <w:tc>
                <w:tcPr>
                  <w:tcW w:w="709" w:type="dxa"/>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color w:val="000000"/>
                      <w:sz w:val="24"/>
                      <w:szCs w:val="24"/>
                    </w:rPr>
                  </w:pPr>
                  <w:r>
                    <w:rPr>
                      <w:rFonts w:ascii="仿宋_GB2312" w:hAnsi="仿宋_GB2312" w:eastAsia="仿宋_GB2312" w:cs="仿宋_GB2312"/>
                      <w:color w:val="000000"/>
                      <w:sz w:val="24"/>
                      <w:szCs w:val="24"/>
                    </w:rPr>
                    <w:t>2</w:t>
                  </w:r>
                </w:p>
              </w:tc>
              <w:tc>
                <w:tcPr>
                  <w:tcW w:w="1116" w:type="dxa"/>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sz w:val="24"/>
                      <w:szCs w:val="24"/>
                    </w:rPr>
                  </w:pPr>
                  <w:r>
                    <w:rPr>
                      <w:rFonts w:ascii="仿宋_GB2312" w:hAnsi="仿宋_GB2312" w:eastAsia="仿宋_GB2312" w:cs="仿宋_GB2312"/>
                      <w:sz w:val="24"/>
                      <w:szCs w:val="24"/>
                    </w:rPr>
                    <w:t>12656</w:t>
                  </w:r>
                </w:p>
              </w:tc>
              <w:tc>
                <w:tcPr>
                  <w:tcW w:w="2997" w:type="dxa"/>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sz w:val="24"/>
                      <w:szCs w:val="24"/>
                    </w:rPr>
                  </w:pPr>
                  <w:r>
                    <w:rPr>
                      <w:rFonts w:hint="eastAsia" w:ascii="仿宋_GB2312" w:hAnsi="仿宋_GB2312" w:eastAsia="仿宋_GB2312" w:cs="仿宋_GB2312"/>
                      <w:sz w:val="24"/>
                      <w:szCs w:val="24"/>
                    </w:rPr>
                    <w:t>毛泽东思想和中国特色社会主义理论体系概论</w:t>
                  </w:r>
                </w:p>
              </w:tc>
              <w:tc>
                <w:tcPr>
                  <w:tcW w:w="709" w:type="dxa"/>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sz w:val="24"/>
                      <w:szCs w:val="24"/>
                    </w:rPr>
                  </w:pPr>
                  <w:r>
                    <w:rPr>
                      <w:rFonts w:ascii="仿宋_GB2312" w:hAnsi="仿宋_GB2312" w:eastAsia="仿宋_GB2312" w:cs="仿宋_GB2312"/>
                      <w:sz w:val="24"/>
                      <w:szCs w:val="24"/>
                    </w:rPr>
                    <w:t>4</w:t>
                  </w:r>
                </w:p>
              </w:tc>
              <w:tc>
                <w:tcPr>
                  <w:tcW w:w="850" w:type="dxa"/>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sz w:val="24"/>
                      <w:szCs w:val="24"/>
                    </w:rPr>
                  </w:pPr>
                  <w:r>
                    <w:rPr>
                      <w:rFonts w:hint="eastAsia" w:ascii="仿宋_GB2312" w:hAnsi="仿宋_GB2312" w:eastAsia="仿宋_GB2312" w:cs="仿宋_GB2312"/>
                      <w:sz w:val="24"/>
                      <w:szCs w:val="24"/>
                    </w:rPr>
                    <w:t>笔试</w:t>
                  </w:r>
                </w:p>
              </w:tc>
              <w:tc>
                <w:tcPr>
                  <w:tcW w:w="897" w:type="dxa"/>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sz w:val="24"/>
                      <w:szCs w:val="24"/>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567" w:hRule="atLeast"/>
                <w:jc w:val="center"/>
              </w:trPr>
              <w:tc>
                <w:tcPr>
                  <w:tcW w:w="898" w:type="dxa"/>
                  <w:vMerge w:val="continue"/>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color w:val="000000"/>
                      <w:sz w:val="24"/>
                      <w:szCs w:val="24"/>
                    </w:rPr>
                  </w:pPr>
                </w:p>
              </w:tc>
              <w:tc>
                <w:tcPr>
                  <w:tcW w:w="709" w:type="dxa"/>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color w:val="000000"/>
                      <w:sz w:val="24"/>
                      <w:szCs w:val="24"/>
                    </w:rPr>
                  </w:pPr>
                  <w:r>
                    <w:rPr>
                      <w:rFonts w:ascii="仿宋_GB2312" w:hAnsi="仿宋_GB2312" w:eastAsia="仿宋_GB2312" w:cs="仿宋_GB2312"/>
                      <w:color w:val="000000"/>
                      <w:sz w:val="24"/>
                      <w:szCs w:val="24"/>
                    </w:rPr>
                    <w:t>3</w:t>
                  </w:r>
                </w:p>
              </w:tc>
              <w:tc>
                <w:tcPr>
                  <w:tcW w:w="1116" w:type="dxa"/>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sz w:val="24"/>
                      <w:szCs w:val="24"/>
                    </w:rPr>
                  </w:pPr>
                  <w:r>
                    <w:rPr>
                      <w:rFonts w:ascii="仿宋_GB2312" w:hAnsi="仿宋_GB2312" w:eastAsia="仿宋_GB2312" w:cs="仿宋_GB2312"/>
                      <w:sz w:val="24"/>
                      <w:szCs w:val="24"/>
                    </w:rPr>
                    <w:t>00022</w:t>
                  </w:r>
                </w:p>
              </w:tc>
              <w:tc>
                <w:tcPr>
                  <w:tcW w:w="2997" w:type="dxa"/>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sz w:val="24"/>
                      <w:szCs w:val="24"/>
                    </w:rPr>
                  </w:pPr>
                  <w:r>
                    <w:rPr>
                      <w:rFonts w:hint="eastAsia" w:ascii="仿宋_GB2312" w:hAnsi="仿宋_GB2312" w:eastAsia="仿宋_GB2312" w:cs="仿宋_GB2312"/>
                      <w:sz w:val="24"/>
                      <w:szCs w:val="24"/>
                    </w:rPr>
                    <w:t>高等数学（工专）</w:t>
                  </w:r>
                </w:p>
              </w:tc>
              <w:tc>
                <w:tcPr>
                  <w:tcW w:w="709" w:type="dxa"/>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sz w:val="24"/>
                      <w:szCs w:val="24"/>
                    </w:rPr>
                  </w:pPr>
                  <w:r>
                    <w:rPr>
                      <w:rFonts w:ascii="仿宋_GB2312" w:hAnsi="仿宋_GB2312" w:eastAsia="仿宋_GB2312" w:cs="仿宋_GB2312"/>
                      <w:sz w:val="24"/>
                      <w:szCs w:val="24"/>
                    </w:rPr>
                    <w:t>7</w:t>
                  </w:r>
                </w:p>
              </w:tc>
              <w:tc>
                <w:tcPr>
                  <w:tcW w:w="850" w:type="dxa"/>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sz w:val="24"/>
                      <w:szCs w:val="24"/>
                    </w:rPr>
                  </w:pPr>
                  <w:r>
                    <w:rPr>
                      <w:rFonts w:hint="eastAsia" w:ascii="仿宋_GB2312" w:hAnsi="仿宋_GB2312" w:eastAsia="仿宋_GB2312" w:cs="仿宋_GB2312"/>
                      <w:sz w:val="24"/>
                      <w:szCs w:val="24"/>
                    </w:rPr>
                    <w:t>笔试</w:t>
                  </w:r>
                </w:p>
              </w:tc>
              <w:tc>
                <w:tcPr>
                  <w:tcW w:w="897" w:type="dxa"/>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sz w:val="24"/>
                      <w:szCs w:val="24"/>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567" w:hRule="atLeast"/>
                <w:jc w:val="center"/>
              </w:trPr>
              <w:tc>
                <w:tcPr>
                  <w:tcW w:w="898" w:type="dxa"/>
                  <w:vMerge w:val="restart"/>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color w:val="000000"/>
                      <w:sz w:val="24"/>
                      <w:szCs w:val="24"/>
                    </w:rPr>
                  </w:pPr>
                </w:p>
                <w:p>
                  <w:pPr>
                    <w:snapToGrid w:val="0"/>
                    <w:rPr>
                      <w:rFonts w:ascii="仿宋_GB2312" w:hAnsi="仿宋_GB2312" w:eastAsia="仿宋_GB2312" w:cs="仿宋_GB2312"/>
                      <w:color w:val="000000"/>
                      <w:sz w:val="24"/>
                      <w:szCs w:val="24"/>
                    </w:rPr>
                  </w:pPr>
                </w:p>
                <w:p>
                  <w:pPr>
                    <w:snapToGrid w:val="0"/>
                    <w:rPr>
                      <w:rFonts w:ascii="仿宋_GB2312" w:hAnsi="仿宋_GB2312" w:eastAsia="仿宋_GB2312" w:cs="仿宋_GB2312"/>
                      <w:color w:val="000000"/>
                      <w:sz w:val="24"/>
                      <w:szCs w:val="24"/>
                    </w:rPr>
                  </w:pPr>
                </w:p>
                <w:p>
                  <w:pPr>
                    <w:snapToGrid w:val="0"/>
                    <w:rPr>
                      <w:rFonts w:ascii="仿宋_GB2312" w:hAnsi="仿宋_GB2312" w:eastAsia="仿宋_GB2312" w:cs="仿宋_GB2312"/>
                      <w:color w:val="000000"/>
                      <w:sz w:val="24"/>
                      <w:szCs w:val="24"/>
                    </w:rPr>
                  </w:pPr>
                  <w:r>
                    <w:rPr>
                      <w:rFonts w:hint="eastAsia" w:ascii="仿宋_GB2312" w:hAnsi="仿宋_GB2312" w:eastAsia="仿宋_GB2312" w:cs="仿宋_GB2312"/>
                      <w:color w:val="000000"/>
                      <w:sz w:val="24"/>
                      <w:szCs w:val="24"/>
                    </w:rPr>
                    <w:t>专</w:t>
                  </w:r>
                </w:p>
                <w:p>
                  <w:pPr>
                    <w:snapToGrid w:val="0"/>
                    <w:rPr>
                      <w:rFonts w:ascii="仿宋_GB2312" w:hAnsi="仿宋_GB2312" w:eastAsia="仿宋_GB2312" w:cs="仿宋_GB2312"/>
                      <w:color w:val="000000"/>
                      <w:sz w:val="24"/>
                      <w:szCs w:val="24"/>
                    </w:rPr>
                  </w:pPr>
                  <w:r>
                    <w:rPr>
                      <w:rFonts w:hint="eastAsia" w:ascii="仿宋_GB2312" w:hAnsi="仿宋_GB2312" w:eastAsia="仿宋_GB2312" w:cs="仿宋_GB2312"/>
                      <w:color w:val="000000"/>
                      <w:sz w:val="24"/>
                      <w:szCs w:val="24"/>
                    </w:rPr>
                    <w:t>业</w:t>
                  </w:r>
                </w:p>
                <w:p>
                  <w:pPr>
                    <w:snapToGrid w:val="0"/>
                    <w:rPr>
                      <w:rFonts w:ascii="仿宋_GB2312" w:hAnsi="仿宋_GB2312" w:eastAsia="仿宋_GB2312" w:cs="仿宋_GB2312"/>
                      <w:color w:val="000000"/>
                      <w:sz w:val="24"/>
                      <w:szCs w:val="24"/>
                    </w:rPr>
                  </w:pPr>
                  <w:r>
                    <w:rPr>
                      <w:rFonts w:hint="eastAsia" w:ascii="仿宋_GB2312" w:hAnsi="仿宋_GB2312" w:eastAsia="仿宋_GB2312" w:cs="仿宋_GB2312"/>
                      <w:color w:val="000000"/>
                      <w:sz w:val="24"/>
                      <w:szCs w:val="24"/>
                    </w:rPr>
                    <w:t>核</w:t>
                  </w:r>
                </w:p>
                <w:p>
                  <w:pPr>
                    <w:snapToGrid w:val="0"/>
                    <w:rPr>
                      <w:rFonts w:ascii="仿宋_GB2312" w:hAnsi="仿宋_GB2312" w:eastAsia="仿宋_GB2312" w:cs="仿宋_GB2312"/>
                      <w:color w:val="000000"/>
                      <w:sz w:val="24"/>
                      <w:szCs w:val="24"/>
                    </w:rPr>
                  </w:pPr>
                  <w:r>
                    <w:rPr>
                      <w:rFonts w:hint="eastAsia" w:ascii="仿宋_GB2312" w:hAnsi="仿宋_GB2312" w:eastAsia="仿宋_GB2312" w:cs="仿宋_GB2312"/>
                      <w:color w:val="000000"/>
                      <w:sz w:val="24"/>
                      <w:szCs w:val="24"/>
                    </w:rPr>
                    <w:t>心</w:t>
                  </w:r>
                </w:p>
                <w:p>
                  <w:pPr>
                    <w:snapToGrid w:val="0"/>
                    <w:rPr>
                      <w:rFonts w:ascii="仿宋_GB2312" w:hAnsi="仿宋_GB2312" w:eastAsia="仿宋_GB2312" w:cs="仿宋_GB2312"/>
                      <w:color w:val="000000"/>
                      <w:sz w:val="24"/>
                      <w:szCs w:val="24"/>
                    </w:rPr>
                  </w:pPr>
                  <w:r>
                    <w:rPr>
                      <w:rFonts w:hint="eastAsia" w:ascii="仿宋_GB2312" w:hAnsi="仿宋_GB2312" w:eastAsia="仿宋_GB2312" w:cs="仿宋_GB2312"/>
                      <w:color w:val="000000"/>
                      <w:sz w:val="24"/>
                      <w:szCs w:val="24"/>
                    </w:rPr>
                    <w:t>课</w:t>
                  </w:r>
                </w:p>
              </w:tc>
              <w:tc>
                <w:tcPr>
                  <w:tcW w:w="709" w:type="dxa"/>
                  <w:vMerge w:val="restart"/>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sz w:val="24"/>
                      <w:szCs w:val="24"/>
                    </w:rPr>
                  </w:pPr>
                  <w:r>
                    <w:rPr>
                      <w:rFonts w:ascii="仿宋_GB2312" w:hAnsi="仿宋_GB2312" w:eastAsia="仿宋_GB2312" w:cs="仿宋_GB2312"/>
                      <w:sz w:val="24"/>
                      <w:szCs w:val="24"/>
                    </w:rPr>
                    <w:t>4</w:t>
                  </w:r>
                </w:p>
              </w:tc>
              <w:tc>
                <w:tcPr>
                  <w:tcW w:w="1116" w:type="dxa"/>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sz w:val="24"/>
                      <w:szCs w:val="24"/>
                    </w:rPr>
                  </w:pPr>
                  <w:r>
                    <w:rPr>
                      <w:rFonts w:ascii="仿宋_GB2312" w:hAnsi="仿宋_GB2312" w:eastAsia="仿宋_GB2312" w:cs="仿宋_GB2312"/>
                      <w:sz w:val="24"/>
                      <w:szCs w:val="24"/>
                    </w:rPr>
                    <w:t>02387</w:t>
                  </w:r>
                </w:p>
              </w:tc>
              <w:tc>
                <w:tcPr>
                  <w:tcW w:w="2997" w:type="dxa"/>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sz w:val="24"/>
                      <w:szCs w:val="24"/>
                    </w:rPr>
                  </w:pPr>
                  <w:r>
                    <w:rPr>
                      <w:rFonts w:hint="eastAsia" w:ascii="仿宋_GB2312" w:hAnsi="仿宋_GB2312" w:eastAsia="仿宋_GB2312" w:cs="仿宋_GB2312"/>
                      <w:sz w:val="24"/>
                      <w:szCs w:val="24"/>
                    </w:rPr>
                    <w:t>工程测量</w:t>
                  </w:r>
                </w:p>
              </w:tc>
              <w:tc>
                <w:tcPr>
                  <w:tcW w:w="709" w:type="dxa"/>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sz w:val="24"/>
                      <w:szCs w:val="24"/>
                    </w:rPr>
                  </w:pPr>
                  <w:r>
                    <w:rPr>
                      <w:rFonts w:ascii="仿宋_GB2312" w:hAnsi="仿宋_GB2312" w:eastAsia="仿宋_GB2312" w:cs="仿宋_GB2312"/>
                      <w:sz w:val="24"/>
                      <w:szCs w:val="24"/>
                    </w:rPr>
                    <w:t>2</w:t>
                  </w:r>
                </w:p>
              </w:tc>
              <w:tc>
                <w:tcPr>
                  <w:tcW w:w="850" w:type="dxa"/>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sz w:val="24"/>
                      <w:szCs w:val="24"/>
                    </w:rPr>
                  </w:pPr>
                  <w:r>
                    <w:rPr>
                      <w:rFonts w:hint="eastAsia" w:ascii="仿宋_GB2312" w:hAnsi="仿宋_GB2312" w:eastAsia="仿宋_GB2312" w:cs="仿宋_GB2312"/>
                      <w:sz w:val="24"/>
                      <w:szCs w:val="24"/>
                    </w:rPr>
                    <w:t>笔试</w:t>
                  </w:r>
                </w:p>
              </w:tc>
              <w:tc>
                <w:tcPr>
                  <w:tcW w:w="897" w:type="dxa"/>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sz w:val="24"/>
                      <w:szCs w:val="24"/>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567" w:hRule="atLeast"/>
                <w:jc w:val="center"/>
              </w:trPr>
              <w:tc>
                <w:tcPr>
                  <w:tcW w:w="898" w:type="dxa"/>
                  <w:vMerge w:val="continue"/>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color w:val="000000"/>
                      <w:sz w:val="24"/>
                      <w:szCs w:val="24"/>
                    </w:rPr>
                  </w:pPr>
                </w:p>
              </w:tc>
              <w:tc>
                <w:tcPr>
                  <w:tcW w:w="709" w:type="dxa"/>
                  <w:vMerge w:val="continue"/>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sz w:val="24"/>
                      <w:szCs w:val="24"/>
                    </w:rPr>
                  </w:pPr>
                </w:p>
              </w:tc>
              <w:tc>
                <w:tcPr>
                  <w:tcW w:w="1116" w:type="dxa"/>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sz w:val="24"/>
                      <w:szCs w:val="24"/>
                    </w:rPr>
                  </w:pPr>
                  <w:r>
                    <w:rPr>
                      <w:rFonts w:ascii="仿宋_GB2312" w:hAnsi="仿宋_GB2312" w:eastAsia="仿宋_GB2312" w:cs="仿宋_GB2312"/>
                      <w:sz w:val="24"/>
                      <w:szCs w:val="24"/>
                    </w:rPr>
                    <w:t>02388</w:t>
                  </w:r>
                </w:p>
              </w:tc>
              <w:tc>
                <w:tcPr>
                  <w:tcW w:w="2997" w:type="dxa"/>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sz w:val="24"/>
                      <w:szCs w:val="24"/>
                    </w:rPr>
                  </w:pPr>
                  <w:r>
                    <w:rPr>
                      <w:rFonts w:hint="eastAsia" w:ascii="仿宋_GB2312" w:hAnsi="仿宋_GB2312" w:eastAsia="仿宋_GB2312" w:cs="仿宋_GB2312"/>
                      <w:sz w:val="24"/>
                      <w:szCs w:val="24"/>
                    </w:rPr>
                    <w:t>工程测量（实践）</w:t>
                  </w:r>
                </w:p>
              </w:tc>
              <w:tc>
                <w:tcPr>
                  <w:tcW w:w="709" w:type="dxa"/>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sz w:val="24"/>
                      <w:szCs w:val="24"/>
                    </w:rPr>
                  </w:pPr>
                  <w:r>
                    <w:rPr>
                      <w:rFonts w:ascii="仿宋_GB2312" w:hAnsi="仿宋_GB2312" w:eastAsia="仿宋_GB2312" w:cs="仿宋_GB2312"/>
                      <w:sz w:val="24"/>
                      <w:szCs w:val="24"/>
                    </w:rPr>
                    <w:t>3</w:t>
                  </w:r>
                </w:p>
              </w:tc>
              <w:tc>
                <w:tcPr>
                  <w:tcW w:w="850" w:type="dxa"/>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sz w:val="24"/>
                      <w:szCs w:val="24"/>
                    </w:rPr>
                  </w:pPr>
                  <w:r>
                    <w:rPr>
                      <w:rFonts w:hint="eastAsia" w:ascii="仿宋_GB2312" w:hAnsi="仿宋_GB2312" w:eastAsia="仿宋_GB2312" w:cs="仿宋_GB2312"/>
                      <w:sz w:val="24"/>
                      <w:szCs w:val="24"/>
                    </w:rPr>
                    <w:t>实践</w:t>
                  </w:r>
                </w:p>
              </w:tc>
              <w:tc>
                <w:tcPr>
                  <w:tcW w:w="897" w:type="dxa"/>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sz w:val="24"/>
                      <w:szCs w:val="24"/>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567" w:hRule="atLeast"/>
                <w:jc w:val="center"/>
              </w:trPr>
              <w:tc>
                <w:tcPr>
                  <w:tcW w:w="898" w:type="dxa"/>
                  <w:vMerge w:val="continue"/>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color w:val="000000"/>
                      <w:sz w:val="24"/>
                      <w:szCs w:val="24"/>
                    </w:rPr>
                  </w:pPr>
                </w:p>
              </w:tc>
              <w:tc>
                <w:tcPr>
                  <w:tcW w:w="709" w:type="dxa"/>
                  <w:vMerge w:val="restart"/>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sz w:val="24"/>
                      <w:szCs w:val="24"/>
                    </w:rPr>
                  </w:pPr>
                  <w:r>
                    <w:rPr>
                      <w:rFonts w:ascii="仿宋_GB2312" w:hAnsi="仿宋_GB2312" w:eastAsia="仿宋_GB2312" w:cs="仿宋_GB2312"/>
                      <w:sz w:val="24"/>
                      <w:szCs w:val="24"/>
                    </w:rPr>
                    <w:t>5</w:t>
                  </w:r>
                </w:p>
              </w:tc>
              <w:tc>
                <w:tcPr>
                  <w:tcW w:w="1116" w:type="dxa"/>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sz w:val="24"/>
                      <w:szCs w:val="24"/>
                    </w:rPr>
                  </w:pPr>
                  <w:r>
                    <w:rPr>
                      <w:rFonts w:ascii="仿宋_GB2312" w:hAnsi="仿宋_GB2312" w:eastAsia="仿宋_GB2312" w:cs="仿宋_GB2312"/>
                      <w:sz w:val="24"/>
                      <w:szCs w:val="24"/>
                    </w:rPr>
                    <w:t>08452</w:t>
                  </w:r>
                </w:p>
              </w:tc>
              <w:tc>
                <w:tcPr>
                  <w:tcW w:w="2997" w:type="dxa"/>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sz w:val="24"/>
                      <w:szCs w:val="24"/>
                    </w:rPr>
                  </w:pPr>
                  <w:r>
                    <w:rPr>
                      <w:rFonts w:hint="eastAsia" w:ascii="仿宋_GB2312" w:hAnsi="仿宋_GB2312" w:eastAsia="仿宋_GB2312" w:cs="仿宋_GB2312"/>
                      <w:sz w:val="24"/>
                      <w:szCs w:val="24"/>
                    </w:rPr>
                    <w:t>土木工程材料</w:t>
                  </w:r>
                </w:p>
              </w:tc>
              <w:tc>
                <w:tcPr>
                  <w:tcW w:w="709" w:type="dxa"/>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sz w:val="24"/>
                      <w:szCs w:val="24"/>
                    </w:rPr>
                  </w:pPr>
                  <w:r>
                    <w:rPr>
                      <w:rFonts w:ascii="仿宋_GB2312" w:hAnsi="仿宋_GB2312" w:eastAsia="仿宋_GB2312" w:cs="仿宋_GB2312"/>
                      <w:sz w:val="24"/>
                      <w:szCs w:val="24"/>
                    </w:rPr>
                    <w:t>4</w:t>
                  </w:r>
                </w:p>
              </w:tc>
              <w:tc>
                <w:tcPr>
                  <w:tcW w:w="850" w:type="dxa"/>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sz w:val="24"/>
                      <w:szCs w:val="24"/>
                    </w:rPr>
                  </w:pPr>
                  <w:r>
                    <w:rPr>
                      <w:rFonts w:hint="eastAsia" w:ascii="仿宋_GB2312" w:hAnsi="仿宋_GB2312" w:eastAsia="仿宋_GB2312" w:cs="仿宋_GB2312"/>
                      <w:sz w:val="24"/>
                      <w:szCs w:val="24"/>
                    </w:rPr>
                    <w:t>笔试</w:t>
                  </w:r>
                </w:p>
              </w:tc>
              <w:tc>
                <w:tcPr>
                  <w:tcW w:w="897" w:type="dxa"/>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sz w:val="24"/>
                      <w:szCs w:val="24"/>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567" w:hRule="atLeast"/>
                <w:jc w:val="center"/>
              </w:trPr>
              <w:tc>
                <w:tcPr>
                  <w:tcW w:w="898" w:type="dxa"/>
                  <w:vMerge w:val="continue"/>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color w:val="000000"/>
                      <w:sz w:val="24"/>
                      <w:szCs w:val="24"/>
                    </w:rPr>
                  </w:pPr>
                </w:p>
              </w:tc>
              <w:tc>
                <w:tcPr>
                  <w:tcW w:w="709" w:type="dxa"/>
                  <w:vMerge w:val="continue"/>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sz w:val="24"/>
                      <w:szCs w:val="24"/>
                    </w:rPr>
                  </w:pPr>
                </w:p>
              </w:tc>
              <w:tc>
                <w:tcPr>
                  <w:tcW w:w="1116" w:type="dxa"/>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sz w:val="24"/>
                      <w:szCs w:val="24"/>
                    </w:rPr>
                  </w:pPr>
                  <w:r>
                    <w:rPr>
                      <w:rFonts w:ascii="仿宋_GB2312" w:hAnsi="仿宋_GB2312" w:eastAsia="仿宋_GB2312" w:cs="仿宋_GB2312"/>
                      <w:sz w:val="24"/>
                      <w:szCs w:val="24"/>
                    </w:rPr>
                    <w:t>08453</w:t>
                  </w:r>
                </w:p>
              </w:tc>
              <w:tc>
                <w:tcPr>
                  <w:tcW w:w="2997" w:type="dxa"/>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sz w:val="24"/>
                      <w:szCs w:val="24"/>
                    </w:rPr>
                  </w:pPr>
                  <w:r>
                    <w:rPr>
                      <w:rFonts w:hint="eastAsia" w:ascii="仿宋_GB2312" w:hAnsi="仿宋_GB2312" w:eastAsia="仿宋_GB2312" w:cs="仿宋_GB2312"/>
                      <w:sz w:val="24"/>
                      <w:szCs w:val="24"/>
                    </w:rPr>
                    <w:t>土木工程材料（实践）</w:t>
                  </w:r>
                </w:p>
              </w:tc>
              <w:tc>
                <w:tcPr>
                  <w:tcW w:w="709" w:type="dxa"/>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sz w:val="24"/>
                      <w:szCs w:val="24"/>
                    </w:rPr>
                  </w:pPr>
                  <w:r>
                    <w:rPr>
                      <w:rFonts w:ascii="仿宋_GB2312" w:hAnsi="仿宋_GB2312" w:eastAsia="仿宋_GB2312" w:cs="仿宋_GB2312"/>
                      <w:sz w:val="24"/>
                      <w:szCs w:val="24"/>
                    </w:rPr>
                    <w:t>1</w:t>
                  </w:r>
                </w:p>
              </w:tc>
              <w:tc>
                <w:tcPr>
                  <w:tcW w:w="850" w:type="dxa"/>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sz w:val="24"/>
                      <w:szCs w:val="24"/>
                    </w:rPr>
                  </w:pPr>
                  <w:r>
                    <w:rPr>
                      <w:rFonts w:hint="eastAsia" w:ascii="仿宋_GB2312" w:hAnsi="仿宋_GB2312" w:eastAsia="仿宋_GB2312" w:cs="仿宋_GB2312"/>
                      <w:sz w:val="24"/>
                      <w:szCs w:val="24"/>
                    </w:rPr>
                    <w:t>实践</w:t>
                  </w:r>
                </w:p>
              </w:tc>
              <w:tc>
                <w:tcPr>
                  <w:tcW w:w="897" w:type="dxa"/>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sz w:val="24"/>
                      <w:szCs w:val="24"/>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567" w:hRule="atLeast"/>
                <w:jc w:val="center"/>
              </w:trPr>
              <w:tc>
                <w:tcPr>
                  <w:tcW w:w="898" w:type="dxa"/>
                  <w:vMerge w:val="continue"/>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color w:val="000000"/>
                      <w:sz w:val="24"/>
                      <w:szCs w:val="24"/>
                    </w:rPr>
                  </w:pPr>
                </w:p>
              </w:tc>
              <w:tc>
                <w:tcPr>
                  <w:tcW w:w="709" w:type="dxa"/>
                  <w:vMerge w:val="restart"/>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sz w:val="24"/>
                      <w:szCs w:val="24"/>
                    </w:rPr>
                  </w:pPr>
                  <w:r>
                    <w:rPr>
                      <w:rFonts w:ascii="仿宋_GB2312" w:hAnsi="仿宋_GB2312" w:eastAsia="仿宋_GB2312" w:cs="仿宋_GB2312"/>
                      <w:sz w:val="24"/>
                      <w:szCs w:val="24"/>
                    </w:rPr>
                    <w:t>6</w:t>
                  </w:r>
                </w:p>
              </w:tc>
              <w:tc>
                <w:tcPr>
                  <w:tcW w:w="1116" w:type="dxa"/>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sz w:val="24"/>
                      <w:szCs w:val="24"/>
                    </w:rPr>
                  </w:pPr>
                  <w:r>
                    <w:rPr>
                      <w:rFonts w:ascii="仿宋_GB2312" w:hAnsi="仿宋_GB2312" w:eastAsia="仿宋_GB2312" w:cs="仿宋_GB2312"/>
                      <w:sz w:val="24"/>
                      <w:szCs w:val="24"/>
                    </w:rPr>
                    <w:t>13636</w:t>
                  </w:r>
                </w:p>
              </w:tc>
              <w:tc>
                <w:tcPr>
                  <w:tcW w:w="2997" w:type="dxa"/>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sz w:val="24"/>
                      <w:szCs w:val="24"/>
                    </w:rPr>
                  </w:pPr>
                  <w:r>
                    <w:rPr>
                      <w:rFonts w:hint="eastAsia" w:ascii="仿宋_GB2312" w:hAnsi="仿宋_GB2312" w:eastAsia="仿宋_GB2312" w:cs="仿宋_GB2312"/>
                      <w:sz w:val="24"/>
                      <w:szCs w:val="24"/>
                    </w:rPr>
                    <w:t>工程力学（土建）</w:t>
                  </w:r>
                </w:p>
              </w:tc>
              <w:tc>
                <w:tcPr>
                  <w:tcW w:w="709" w:type="dxa"/>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sz w:val="24"/>
                      <w:szCs w:val="24"/>
                    </w:rPr>
                  </w:pPr>
                  <w:r>
                    <w:rPr>
                      <w:rFonts w:ascii="仿宋_GB2312" w:hAnsi="仿宋_GB2312" w:eastAsia="仿宋_GB2312" w:cs="仿宋_GB2312"/>
                      <w:sz w:val="24"/>
                      <w:szCs w:val="24"/>
                    </w:rPr>
                    <w:t>5</w:t>
                  </w:r>
                </w:p>
              </w:tc>
              <w:tc>
                <w:tcPr>
                  <w:tcW w:w="850" w:type="dxa"/>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sz w:val="24"/>
                      <w:szCs w:val="24"/>
                    </w:rPr>
                  </w:pPr>
                  <w:r>
                    <w:rPr>
                      <w:rFonts w:hint="eastAsia" w:ascii="仿宋_GB2312" w:hAnsi="仿宋_GB2312" w:eastAsia="仿宋_GB2312" w:cs="仿宋_GB2312"/>
                      <w:sz w:val="24"/>
                      <w:szCs w:val="24"/>
                    </w:rPr>
                    <w:t>笔试</w:t>
                  </w:r>
                </w:p>
              </w:tc>
              <w:tc>
                <w:tcPr>
                  <w:tcW w:w="897" w:type="dxa"/>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sz w:val="24"/>
                      <w:szCs w:val="24"/>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567" w:hRule="atLeast"/>
                <w:jc w:val="center"/>
              </w:trPr>
              <w:tc>
                <w:tcPr>
                  <w:tcW w:w="898" w:type="dxa"/>
                  <w:vMerge w:val="continue"/>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color w:val="000000"/>
                      <w:sz w:val="24"/>
                      <w:szCs w:val="24"/>
                    </w:rPr>
                  </w:pPr>
                </w:p>
              </w:tc>
              <w:tc>
                <w:tcPr>
                  <w:tcW w:w="709" w:type="dxa"/>
                  <w:vMerge w:val="continue"/>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sz w:val="24"/>
                      <w:szCs w:val="24"/>
                    </w:rPr>
                  </w:pPr>
                </w:p>
              </w:tc>
              <w:tc>
                <w:tcPr>
                  <w:tcW w:w="1116" w:type="dxa"/>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sz w:val="24"/>
                      <w:szCs w:val="24"/>
                    </w:rPr>
                  </w:pPr>
                  <w:r>
                    <w:rPr>
                      <w:rFonts w:ascii="仿宋_GB2312" w:hAnsi="仿宋_GB2312" w:eastAsia="仿宋_GB2312" w:cs="仿宋_GB2312"/>
                      <w:sz w:val="24"/>
                      <w:szCs w:val="24"/>
                    </w:rPr>
                    <w:t>13637</w:t>
                  </w:r>
                </w:p>
              </w:tc>
              <w:tc>
                <w:tcPr>
                  <w:tcW w:w="2997" w:type="dxa"/>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sz w:val="24"/>
                      <w:szCs w:val="24"/>
                    </w:rPr>
                  </w:pPr>
                  <w:r>
                    <w:rPr>
                      <w:rFonts w:hint="eastAsia" w:ascii="仿宋_GB2312" w:hAnsi="仿宋_GB2312" w:eastAsia="仿宋_GB2312" w:cs="仿宋_GB2312"/>
                      <w:sz w:val="24"/>
                      <w:szCs w:val="24"/>
                    </w:rPr>
                    <w:t>工程力学（土建）（实践）</w:t>
                  </w:r>
                </w:p>
              </w:tc>
              <w:tc>
                <w:tcPr>
                  <w:tcW w:w="709" w:type="dxa"/>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sz w:val="24"/>
                      <w:szCs w:val="24"/>
                    </w:rPr>
                  </w:pPr>
                  <w:r>
                    <w:rPr>
                      <w:rFonts w:ascii="仿宋_GB2312" w:hAnsi="仿宋_GB2312" w:eastAsia="仿宋_GB2312" w:cs="仿宋_GB2312"/>
                      <w:sz w:val="24"/>
                      <w:szCs w:val="24"/>
                    </w:rPr>
                    <w:t>1</w:t>
                  </w:r>
                </w:p>
              </w:tc>
              <w:tc>
                <w:tcPr>
                  <w:tcW w:w="850" w:type="dxa"/>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sz w:val="24"/>
                      <w:szCs w:val="24"/>
                    </w:rPr>
                  </w:pPr>
                  <w:r>
                    <w:rPr>
                      <w:rFonts w:hint="eastAsia" w:ascii="仿宋_GB2312" w:hAnsi="仿宋_GB2312" w:eastAsia="仿宋_GB2312" w:cs="仿宋_GB2312"/>
                      <w:sz w:val="24"/>
                      <w:szCs w:val="24"/>
                    </w:rPr>
                    <w:t>实践</w:t>
                  </w:r>
                </w:p>
              </w:tc>
              <w:tc>
                <w:tcPr>
                  <w:tcW w:w="897" w:type="dxa"/>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sz w:val="24"/>
                      <w:szCs w:val="24"/>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567" w:hRule="atLeast"/>
                <w:jc w:val="center"/>
              </w:trPr>
              <w:tc>
                <w:tcPr>
                  <w:tcW w:w="898" w:type="dxa"/>
                  <w:vMerge w:val="continue"/>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color w:val="000000"/>
                      <w:sz w:val="24"/>
                      <w:szCs w:val="24"/>
                    </w:rPr>
                  </w:pPr>
                </w:p>
              </w:tc>
              <w:tc>
                <w:tcPr>
                  <w:tcW w:w="709" w:type="dxa"/>
                  <w:vMerge w:val="restart"/>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sz w:val="24"/>
                      <w:szCs w:val="24"/>
                    </w:rPr>
                  </w:pPr>
                  <w:r>
                    <w:rPr>
                      <w:rFonts w:ascii="仿宋_GB2312" w:hAnsi="仿宋_GB2312" w:eastAsia="仿宋_GB2312" w:cs="仿宋_GB2312"/>
                      <w:sz w:val="24"/>
                      <w:szCs w:val="24"/>
                    </w:rPr>
                    <w:t>7</w:t>
                  </w:r>
                </w:p>
              </w:tc>
              <w:tc>
                <w:tcPr>
                  <w:tcW w:w="1116" w:type="dxa"/>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sz w:val="24"/>
                      <w:szCs w:val="24"/>
                    </w:rPr>
                  </w:pPr>
                  <w:r>
                    <w:rPr>
                      <w:rFonts w:ascii="仿宋_GB2312" w:hAnsi="仿宋_GB2312" w:eastAsia="仿宋_GB2312" w:cs="仿宋_GB2312"/>
                      <w:sz w:val="24"/>
                      <w:szCs w:val="24"/>
                    </w:rPr>
                    <w:t>06076</w:t>
                  </w:r>
                </w:p>
              </w:tc>
              <w:tc>
                <w:tcPr>
                  <w:tcW w:w="2997" w:type="dxa"/>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sz w:val="24"/>
                      <w:szCs w:val="24"/>
                    </w:rPr>
                  </w:pPr>
                  <w:r>
                    <w:rPr>
                      <w:rFonts w:hint="eastAsia" w:ascii="仿宋_GB2312" w:hAnsi="仿宋_GB2312" w:eastAsia="仿宋_GB2312" w:cs="仿宋_GB2312"/>
                      <w:sz w:val="24"/>
                      <w:szCs w:val="24"/>
                    </w:rPr>
                    <w:t>结构设计原理</w:t>
                  </w:r>
                </w:p>
              </w:tc>
              <w:tc>
                <w:tcPr>
                  <w:tcW w:w="709" w:type="dxa"/>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sz w:val="24"/>
                      <w:szCs w:val="24"/>
                    </w:rPr>
                  </w:pPr>
                  <w:r>
                    <w:rPr>
                      <w:rFonts w:ascii="仿宋_GB2312" w:hAnsi="仿宋_GB2312" w:eastAsia="仿宋_GB2312" w:cs="仿宋_GB2312"/>
                      <w:sz w:val="24"/>
                      <w:szCs w:val="24"/>
                    </w:rPr>
                    <w:t>7</w:t>
                  </w:r>
                </w:p>
              </w:tc>
              <w:tc>
                <w:tcPr>
                  <w:tcW w:w="850" w:type="dxa"/>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color w:val="000000"/>
                      <w:sz w:val="24"/>
                      <w:szCs w:val="24"/>
                    </w:rPr>
                  </w:pPr>
                  <w:r>
                    <w:rPr>
                      <w:rFonts w:hint="eastAsia" w:ascii="仿宋_GB2312" w:hAnsi="仿宋_GB2312" w:eastAsia="仿宋_GB2312" w:cs="仿宋_GB2312"/>
                      <w:color w:val="000000"/>
                      <w:sz w:val="24"/>
                      <w:szCs w:val="24"/>
                    </w:rPr>
                    <w:t>笔试</w:t>
                  </w:r>
                </w:p>
              </w:tc>
              <w:tc>
                <w:tcPr>
                  <w:tcW w:w="897" w:type="dxa"/>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color w:val="000000"/>
                      <w:sz w:val="24"/>
                      <w:szCs w:val="24"/>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567" w:hRule="atLeast"/>
                <w:jc w:val="center"/>
              </w:trPr>
              <w:tc>
                <w:tcPr>
                  <w:tcW w:w="898" w:type="dxa"/>
                  <w:vMerge w:val="continue"/>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color w:val="000000"/>
                      <w:sz w:val="24"/>
                      <w:szCs w:val="24"/>
                    </w:rPr>
                  </w:pPr>
                </w:p>
              </w:tc>
              <w:tc>
                <w:tcPr>
                  <w:tcW w:w="709" w:type="dxa"/>
                  <w:vMerge w:val="continue"/>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sz w:val="24"/>
                      <w:szCs w:val="24"/>
                    </w:rPr>
                  </w:pPr>
                </w:p>
              </w:tc>
              <w:tc>
                <w:tcPr>
                  <w:tcW w:w="1116" w:type="dxa"/>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sz w:val="24"/>
                      <w:szCs w:val="24"/>
                    </w:rPr>
                  </w:pPr>
                  <w:r>
                    <w:rPr>
                      <w:rFonts w:ascii="仿宋_GB2312" w:hAnsi="仿宋_GB2312" w:eastAsia="仿宋_GB2312" w:cs="仿宋_GB2312"/>
                      <w:sz w:val="24"/>
                      <w:szCs w:val="24"/>
                    </w:rPr>
                    <w:t>06077</w:t>
                  </w:r>
                </w:p>
              </w:tc>
              <w:tc>
                <w:tcPr>
                  <w:tcW w:w="2997" w:type="dxa"/>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sz w:val="24"/>
                      <w:szCs w:val="24"/>
                    </w:rPr>
                  </w:pPr>
                  <w:r>
                    <w:rPr>
                      <w:rFonts w:hint="eastAsia" w:ascii="仿宋_GB2312" w:hAnsi="仿宋_GB2312" w:eastAsia="仿宋_GB2312" w:cs="仿宋_GB2312"/>
                      <w:sz w:val="24"/>
                      <w:szCs w:val="24"/>
                    </w:rPr>
                    <w:t>结构设计原理（实践）</w:t>
                  </w:r>
                </w:p>
              </w:tc>
              <w:tc>
                <w:tcPr>
                  <w:tcW w:w="709" w:type="dxa"/>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sz w:val="24"/>
                      <w:szCs w:val="24"/>
                    </w:rPr>
                  </w:pPr>
                  <w:r>
                    <w:rPr>
                      <w:rFonts w:ascii="仿宋_GB2312" w:hAnsi="仿宋_GB2312" w:eastAsia="仿宋_GB2312" w:cs="仿宋_GB2312"/>
                      <w:sz w:val="24"/>
                      <w:szCs w:val="24"/>
                    </w:rPr>
                    <w:t>1</w:t>
                  </w:r>
                </w:p>
              </w:tc>
              <w:tc>
                <w:tcPr>
                  <w:tcW w:w="850" w:type="dxa"/>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color w:val="000000"/>
                      <w:sz w:val="24"/>
                      <w:szCs w:val="24"/>
                    </w:rPr>
                  </w:pPr>
                  <w:r>
                    <w:rPr>
                      <w:rFonts w:hint="eastAsia" w:ascii="仿宋_GB2312" w:hAnsi="仿宋_GB2312" w:eastAsia="仿宋_GB2312" w:cs="仿宋_GB2312"/>
                      <w:color w:val="000000"/>
                      <w:sz w:val="24"/>
                      <w:szCs w:val="24"/>
                    </w:rPr>
                    <w:t>实践</w:t>
                  </w:r>
                </w:p>
              </w:tc>
              <w:tc>
                <w:tcPr>
                  <w:tcW w:w="897" w:type="dxa"/>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color w:val="000000"/>
                      <w:sz w:val="24"/>
                      <w:szCs w:val="24"/>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567" w:hRule="atLeast"/>
                <w:jc w:val="center"/>
              </w:trPr>
              <w:tc>
                <w:tcPr>
                  <w:tcW w:w="898" w:type="dxa"/>
                  <w:vMerge w:val="continue"/>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color w:val="000000"/>
                      <w:sz w:val="24"/>
                      <w:szCs w:val="24"/>
                    </w:rPr>
                  </w:pPr>
                </w:p>
              </w:tc>
              <w:tc>
                <w:tcPr>
                  <w:tcW w:w="709" w:type="dxa"/>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sz w:val="24"/>
                      <w:szCs w:val="24"/>
                    </w:rPr>
                  </w:pPr>
                  <w:r>
                    <w:rPr>
                      <w:rFonts w:ascii="仿宋_GB2312" w:hAnsi="仿宋_GB2312" w:eastAsia="仿宋_GB2312" w:cs="仿宋_GB2312"/>
                      <w:sz w:val="24"/>
                      <w:szCs w:val="24"/>
                    </w:rPr>
                    <w:t>8</w:t>
                  </w:r>
                </w:p>
              </w:tc>
              <w:tc>
                <w:tcPr>
                  <w:tcW w:w="1116" w:type="dxa"/>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sz w:val="24"/>
                      <w:szCs w:val="24"/>
                    </w:rPr>
                  </w:pPr>
                  <w:r>
                    <w:rPr>
                      <w:rFonts w:ascii="仿宋_GB2312" w:hAnsi="仿宋_GB2312" w:eastAsia="仿宋_GB2312" w:cs="仿宋_GB2312"/>
                      <w:sz w:val="24"/>
                      <w:szCs w:val="24"/>
                    </w:rPr>
                    <w:t>08272</w:t>
                  </w:r>
                </w:p>
              </w:tc>
              <w:tc>
                <w:tcPr>
                  <w:tcW w:w="2997" w:type="dxa"/>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sz w:val="24"/>
                      <w:szCs w:val="24"/>
                    </w:rPr>
                  </w:pPr>
                  <w:r>
                    <w:rPr>
                      <w:rFonts w:hint="eastAsia" w:ascii="仿宋_GB2312" w:hAnsi="仿宋_GB2312" w:eastAsia="仿宋_GB2312" w:cs="仿宋_GB2312"/>
                      <w:sz w:val="24"/>
                      <w:szCs w:val="24"/>
                    </w:rPr>
                    <w:t>桥梁工程概论</w:t>
                  </w:r>
                </w:p>
              </w:tc>
              <w:tc>
                <w:tcPr>
                  <w:tcW w:w="709" w:type="dxa"/>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sz w:val="24"/>
                      <w:szCs w:val="24"/>
                    </w:rPr>
                  </w:pPr>
                  <w:r>
                    <w:rPr>
                      <w:rFonts w:ascii="仿宋_GB2312" w:hAnsi="仿宋_GB2312" w:eastAsia="仿宋_GB2312" w:cs="仿宋_GB2312"/>
                      <w:sz w:val="24"/>
                      <w:szCs w:val="24"/>
                    </w:rPr>
                    <w:t>4</w:t>
                  </w:r>
                </w:p>
              </w:tc>
              <w:tc>
                <w:tcPr>
                  <w:tcW w:w="850" w:type="dxa"/>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color w:val="000000"/>
                      <w:sz w:val="24"/>
                      <w:szCs w:val="24"/>
                    </w:rPr>
                  </w:pPr>
                  <w:r>
                    <w:rPr>
                      <w:rFonts w:hint="eastAsia" w:ascii="仿宋_GB2312" w:hAnsi="仿宋_GB2312" w:eastAsia="仿宋_GB2312" w:cs="仿宋_GB2312"/>
                      <w:color w:val="000000"/>
                      <w:sz w:val="24"/>
                      <w:szCs w:val="24"/>
                    </w:rPr>
                    <w:t>笔试</w:t>
                  </w:r>
                </w:p>
              </w:tc>
              <w:tc>
                <w:tcPr>
                  <w:tcW w:w="897" w:type="dxa"/>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color w:val="000000"/>
                      <w:sz w:val="24"/>
                      <w:szCs w:val="24"/>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567" w:hRule="atLeast"/>
                <w:jc w:val="center"/>
              </w:trPr>
              <w:tc>
                <w:tcPr>
                  <w:tcW w:w="898" w:type="dxa"/>
                  <w:vMerge w:val="continue"/>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sz w:val="24"/>
                      <w:szCs w:val="24"/>
                    </w:rPr>
                  </w:pPr>
                </w:p>
              </w:tc>
              <w:tc>
                <w:tcPr>
                  <w:tcW w:w="709" w:type="dxa"/>
                  <w:vMerge w:val="restart"/>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sz w:val="24"/>
                      <w:szCs w:val="24"/>
                    </w:rPr>
                  </w:pPr>
                  <w:r>
                    <w:rPr>
                      <w:rFonts w:ascii="仿宋_GB2312" w:hAnsi="仿宋_GB2312" w:eastAsia="仿宋_GB2312" w:cs="仿宋_GB2312"/>
                      <w:sz w:val="24"/>
                      <w:szCs w:val="24"/>
                    </w:rPr>
                    <w:t>9</w:t>
                  </w:r>
                </w:p>
              </w:tc>
              <w:tc>
                <w:tcPr>
                  <w:tcW w:w="1116" w:type="dxa"/>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sz w:val="24"/>
                      <w:szCs w:val="24"/>
                    </w:rPr>
                  </w:pPr>
                  <w:r>
                    <w:rPr>
                      <w:rFonts w:ascii="仿宋_GB2312" w:hAnsi="仿宋_GB2312" w:eastAsia="仿宋_GB2312" w:cs="仿宋_GB2312"/>
                      <w:sz w:val="24"/>
                      <w:szCs w:val="24"/>
                    </w:rPr>
                    <w:t>02407</w:t>
                  </w:r>
                </w:p>
              </w:tc>
              <w:tc>
                <w:tcPr>
                  <w:tcW w:w="2997" w:type="dxa"/>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sz w:val="24"/>
                      <w:szCs w:val="24"/>
                    </w:rPr>
                  </w:pPr>
                  <w:r>
                    <w:rPr>
                      <w:rFonts w:hint="eastAsia" w:ascii="仿宋_GB2312" w:hAnsi="仿宋_GB2312" w:eastAsia="仿宋_GB2312" w:cs="仿宋_GB2312"/>
                      <w:sz w:val="24"/>
                      <w:szCs w:val="24"/>
                    </w:rPr>
                    <w:t>路基路面工程</w:t>
                  </w:r>
                </w:p>
              </w:tc>
              <w:tc>
                <w:tcPr>
                  <w:tcW w:w="709" w:type="dxa"/>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sz w:val="24"/>
                      <w:szCs w:val="24"/>
                    </w:rPr>
                  </w:pPr>
                  <w:r>
                    <w:rPr>
                      <w:rFonts w:ascii="仿宋_GB2312" w:hAnsi="仿宋_GB2312" w:eastAsia="仿宋_GB2312" w:cs="仿宋_GB2312"/>
                      <w:sz w:val="24"/>
                      <w:szCs w:val="24"/>
                    </w:rPr>
                    <w:t>4</w:t>
                  </w:r>
                </w:p>
              </w:tc>
              <w:tc>
                <w:tcPr>
                  <w:tcW w:w="850" w:type="dxa"/>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sz w:val="24"/>
                      <w:szCs w:val="24"/>
                    </w:rPr>
                  </w:pPr>
                  <w:r>
                    <w:rPr>
                      <w:rFonts w:hint="eastAsia" w:ascii="仿宋_GB2312" w:hAnsi="仿宋_GB2312" w:eastAsia="仿宋_GB2312" w:cs="仿宋_GB2312"/>
                      <w:sz w:val="24"/>
                      <w:szCs w:val="24"/>
                    </w:rPr>
                    <w:t>笔试</w:t>
                  </w:r>
                </w:p>
              </w:tc>
              <w:tc>
                <w:tcPr>
                  <w:tcW w:w="897" w:type="dxa"/>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color w:val="000000"/>
                      <w:sz w:val="24"/>
                      <w:szCs w:val="24"/>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567" w:hRule="atLeast"/>
                <w:jc w:val="center"/>
              </w:trPr>
              <w:tc>
                <w:tcPr>
                  <w:tcW w:w="898" w:type="dxa"/>
                  <w:vMerge w:val="continue"/>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sz w:val="24"/>
                      <w:szCs w:val="24"/>
                    </w:rPr>
                  </w:pPr>
                </w:p>
              </w:tc>
              <w:tc>
                <w:tcPr>
                  <w:tcW w:w="709" w:type="dxa"/>
                  <w:vMerge w:val="continue"/>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sz w:val="24"/>
                      <w:szCs w:val="24"/>
                    </w:rPr>
                  </w:pPr>
                </w:p>
              </w:tc>
              <w:tc>
                <w:tcPr>
                  <w:tcW w:w="1116" w:type="dxa"/>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sz w:val="24"/>
                      <w:szCs w:val="24"/>
                    </w:rPr>
                  </w:pPr>
                  <w:r>
                    <w:rPr>
                      <w:rFonts w:ascii="仿宋_GB2312" w:hAnsi="仿宋_GB2312" w:eastAsia="仿宋_GB2312" w:cs="仿宋_GB2312"/>
                      <w:sz w:val="24"/>
                      <w:szCs w:val="24"/>
                    </w:rPr>
                    <w:t>02408</w:t>
                  </w:r>
                </w:p>
              </w:tc>
              <w:tc>
                <w:tcPr>
                  <w:tcW w:w="2997" w:type="dxa"/>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sz w:val="24"/>
                      <w:szCs w:val="24"/>
                    </w:rPr>
                  </w:pPr>
                  <w:r>
                    <w:rPr>
                      <w:rFonts w:hint="eastAsia" w:ascii="仿宋_GB2312" w:hAnsi="仿宋_GB2312" w:eastAsia="仿宋_GB2312" w:cs="仿宋_GB2312"/>
                      <w:sz w:val="24"/>
                      <w:szCs w:val="24"/>
                    </w:rPr>
                    <w:t>路基路面工程（实践）</w:t>
                  </w:r>
                </w:p>
              </w:tc>
              <w:tc>
                <w:tcPr>
                  <w:tcW w:w="709" w:type="dxa"/>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sz w:val="24"/>
                      <w:szCs w:val="24"/>
                    </w:rPr>
                  </w:pPr>
                  <w:r>
                    <w:rPr>
                      <w:rFonts w:ascii="仿宋_GB2312" w:hAnsi="仿宋_GB2312" w:eastAsia="仿宋_GB2312" w:cs="仿宋_GB2312"/>
                      <w:sz w:val="24"/>
                      <w:szCs w:val="24"/>
                    </w:rPr>
                    <w:t>1</w:t>
                  </w:r>
                </w:p>
              </w:tc>
              <w:tc>
                <w:tcPr>
                  <w:tcW w:w="850" w:type="dxa"/>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sz w:val="24"/>
                      <w:szCs w:val="24"/>
                    </w:rPr>
                  </w:pPr>
                  <w:r>
                    <w:rPr>
                      <w:rFonts w:hint="eastAsia" w:ascii="仿宋_GB2312" w:hAnsi="仿宋_GB2312" w:eastAsia="仿宋_GB2312" w:cs="仿宋_GB2312"/>
                      <w:sz w:val="24"/>
                      <w:szCs w:val="24"/>
                    </w:rPr>
                    <w:t>实践</w:t>
                  </w:r>
                </w:p>
              </w:tc>
              <w:tc>
                <w:tcPr>
                  <w:tcW w:w="897" w:type="dxa"/>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color w:val="000000"/>
                      <w:sz w:val="24"/>
                      <w:szCs w:val="24"/>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567" w:hRule="atLeast"/>
                <w:jc w:val="center"/>
              </w:trPr>
              <w:tc>
                <w:tcPr>
                  <w:tcW w:w="898" w:type="dxa"/>
                  <w:vMerge w:val="restart"/>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sz w:val="24"/>
                      <w:szCs w:val="24"/>
                    </w:rPr>
                  </w:pPr>
                </w:p>
                <w:p>
                  <w:pPr>
                    <w:snapToGrid w:val="0"/>
                    <w:rPr>
                      <w:rFonts w:ascii="仿宋_GB2312" w:hAnsi="仿宋_GB2312" w:eastAsia="仿宋_GB2312" w:cs="仿宋_GB2312"/>
                      <w:sz w:val="24"/>
                      <w:szCs w:val="24"/>
                    </w:rPr>
                  </w:pPr>
                  <w:r>
                    <w:rPr>
                      <w:rFonts w:hint="eastAsia" w:ascii="仿宋_GB2312" w:hAnsi="仿宋_GB2312" w:eastAsia="仿宋_GB2312" w:cs="仿宋_GB2312"/>
                      <w:sz w:val="24"/>
                      <w:szCs w:val="24"/>
                    </w:rPr>
                    <w:t>专</w:t>
                  </w:r>
                </w:p>
                <w:p>
                  <w:pPr>
                    <w:snapToGrid w:val="0"/>
                    <w:rPr>
                      <w:rFonts w:ascii="仿宋_GB2312" w:hAnsi="仿宋_GB2312" w:eastAsia="仿宋_GB2312" w:cs="仿宋_GB2312"/>
                      <w:sz w:val="24"/>
                      <w:szCs w:val="24"/>
                    </w:rPr>
                  </w:pPr>
                  <w:r>
                    <w:rPr>
                      <w:rFonts w:hint="eastAsia" w:ascii="仿宋_GB2312" w:hAnsi="仿宋_GB2312" w:eastAsia="仿宋_GB2312" w:cs="仿宋_GB2312"/>
                      <w:sz w:val="24"/>
                      <w:szCs w:val="24"/>
                    </w:rPr>
                    <w:t>业</w:t>
                  </w:r>
                </w:p>
                <w:p>
                  <w:pPr>
                    <w:snapToGrid w:val="0"/>
                    <w:rPr>
                      <w:rFonts w:ascii="仿宋_GB2312" w:hAnsi="仿宋_GB2312" w:eastAsia="仿宋_GB2312" w:cs="仿宋_GB2312"/>
                      <w:sz w:val="24"/>
                      <w:szCs w:val="24"/>
                    </w:rPr>
                  </w:pPr>
                  <w:r>
                    <w:rPr>
                      <w:rFonts w:hint="eastAsia" w:ascii="仿宋_GB2312" w:hAnsi="仿宋_GB2312" w:eastAsia="仿宋_GB2312" w:cs="仿宋_GB2312"/>
                      <w:sz w:val="24"/>
                      <w:szCs w:val="24"/>
                    </w:rPr>
                    <w:t>拓</w:t>
                  </w:r>
                </w:p>
                <w:p>
                  <w:pPr>
                    <w:snapToGrid w:val="0"/>
                    <w:rPr>
                      <w:rFonts w:ascii="仿宋_GB2312" w:hAnsi="仿宋_GB2312" w:eastAsia="仿宋_GB2312" w:cs="仿宋_GB2312"/>
                      <w:sz w:val="24"/>
                      <w:szCs w:val="24"/>
                    </w:rPr>
                  </w:pPr>
                  <w:r>
                    <w:rPr>
                      <w:rFonts w:hint="eastAsia" w:ascii="仿宋_GB2312" w:hAnsi="仿宋_GB2312" w:eastAsia="仿宋_GB2312" w:cs="仿宋_GB2312"/>
                      <w:sz w:val="24"/>
                      <w:szCs w:val="24"/>
                    </w:rPr>
                    <w:t>展</w:t>
                  </w:r>
                </w:p>
                <w:p>
                  <w:pPr>
                    <w:snapToGrid w:val="0"/>
                    <w:rPr>
                      <w:rFonts w:ascii="仿宋_GB2312" w:hAnsi="仿宋_GB2312" w:eastAsia="仿宋_GB2312" w:cs="仿宋_GB2312"/>
                      <w:sz w:val="24"/>
                      <w:szCs w:val="24"/>
                    </w:rPr>
                  </w:pPr>
                  <w:r>
                    <w:rPr>
                      <w:rFonts w:hint="eastAsia" w:ascii="仿宋_GB2312" w:hAnsi="仿宋_GB2312" w:eastAsia="仿宋_GB2312" w:cs="仿宋_GB2312"/>
                      <w:sz w:val="24"/>
                      <w:szCs w:val="24"/>
                    </w:rPr>
                    <w:t>课</w:t>
                  </w:r>
                </w:p>
              </w:tc>
              <w:tc>
                <w:tcPr>
                  <w:tcW w:w="709" w:type="dxa"/>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sz w:val="24"/>
                      <w:szCs w:val="24"/>
                    </w:rPr>
                  </w:pPr>
                  <w:r>
                    <w:rPr>
                      <w:rFonts w:ascii="仿宋_GB2312" w:hAnsi="仿宋_GB2312" w:eastAsia="仿宋_GB2312" w:cs="仿宋_GB2312"/>
                      <w:sz w:val="24"/>
                      <w:szCs w:val="24"/>
                    </w:rPr>
                    <w:t>10</w:t>
                  </w:r>
                </w:p>
              </w:tc>
              <w:tc>
                <w:tcPr>
                  <w:tcW w:w="1116" w:type="dxa"/>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sz w:val="24"/>
                      <w:szCs w:val="24"/>
                    </w:rPr>
                  </w:pPr>
                  <w:r>
                    <w:rPr>
                      <w:rFonts w:ascii="仿宋_GB2312" w:hAnsi="仿宋_GB2312" w:eastAsia="仿宋_GB2312" w:cs="仿宋_GB2312"/>
                      <w:sz w:val="24"/>
                      <w:szCs w:val="24"/>
                    </w:rPr>
                    <w:t>06279</w:t>
                  </w:r>
                </w:p>
              </w:tc>
              <w:tc>
                <w:tcPr>
                  <w:tcW w:w="2997" w:type="dxa"/>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sz w:val="24"/>
                      <w:szCs w:val="24"/>
                    </w:rPr>
                  </w:pPr>
                  <w:r>
                    <w:rPr>
                      <w:rFonts w:hint="eastAsia" w:ascii="仿宋_GB2312" w:hAnsi="仿宋_GB2312" w:eastAsia="仿宋_GB2312" w:cs="仿宋_GB2312"/>
                      <w:sz w:val="24"/>
                      <w:szCs w:val="24"/>
                    </w:rPr>
                    <w:t>道路工程制图</w:t>
                  </w:r>
                </w:p>
              </w:tc>
              <w:tc>
                <w:tcPr>
                  <w:tcW w:w="709" w:type="dxa"/>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sz w:val="24"/>
                      <w:szCs w:val="24"/>
                    </w:rPr>
                  </w:pPr>
                  <w:r>
                    <w:rPr>
                      <w:rFonts w:ascii="仿宋_GB2312" w:hAnsi="仿宋_GB2312" w:eastAsia="仿宋_GB2312" w:cs="仿宋_GB2312"/>
                      <w:sz w:val="24"/>
                      <w:szCs w:val="24"/>
                    </w:rPr>
                    <w:t>6</w:t>
                  </w:r>
                </w:p>
              </w:tc>
              <w:tc>
                <w:tcPr>
                  <w:tcW w:w="850" w:type="dxa"/>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sz w:val="24"/>
                      <w:szCs w:val="24"/>
                    </w:rPr>
                  </w:pPr>
                  <w:r>
                    <w:rPr>
                      <w:rFonts w:hint="eastAsia" w:ascii="仿宋_GB2312" w:hAnsi="仿宋_GB2312" w:eastAsia="仿宋_GB2312" w:cs="仿宋_GB2312"/>
                      <w:sz w:val="24"/>
                      <w:szCs w:val="24"/>
                    </w:rPr>
                    <w:t>笔试</w:t>
                  </w:r>
                </w:p>
              </w:tc>
              <w:tc>
                <w:tcPr>
                  <w:tcW w:w="897" w:type="dxa"/>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sz w:val="24"/>
                      <w:szCs w:val="24"/>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567" w:hRule="atLeast"/>
                <w:jc w:val="center"/>
              </w:trPr>
              <w:tc>
                <w:tcPr>
                  <w:tcW w:w="898" w:type="dxa"/>
                  <w:vMerge w:val="continue"/>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sz w:val="24"/>
                      <w:szCs w:val="24"/>
                    </w:rPr>
                  </w:pPr>
                </w:p>
              </w:tc>
              <w:tc>
                <w:tcPr>
                  <w:tcW w:w="709" w:type="dxa"/>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sz w:val="24"/>
                      <w:szCs w:val="24"/>
                    </w:rPr>
                  </w:pPr>
                  <w:r>
                    <w:rPr>
                      <w:rFonts w:ascii="仿宋_GB2312" w:hAnsi="仿宋_GB2312" w:eastAsia="仿宋_GB2312" w:cs="仿宋_GB2312"/>
                      <w:sz w:val="24"/>
                      <w:szCs w:val="24"/>
                    </w:rPr>
                    <w:t>11</w:t>
                  </w:r>
                </w:p>
              </w:tc>
              <w:tc>
                <w:tcPr>
                  <w:tcW w:w="1116" w:type="dxa"/>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sz w:val="24"/>
                      <w:szCs w:val="24"/>
                    </w:rPr>
                  </w:pPr>
                  <w:r>
                    <w:rPr>
                      <w:rFonts w:ascii="仿宋_GB2312" w:hAnsi="仿宋_GB2312" w:eastAsia="仿宋_GB2312" w:cs="仿宋_GB2312"/>
                      <w:sz w:val="24"/>
                      <w:szCs w:val="24"/>
                    </w:rPr>
                    <w:t>05923</w:t>
                  </w:r>
                </w:p>
              </w:tc>
              <w:tc>
                <w:tcPr>
                  <w:tcW w:w="2997" w:type="dxa"/>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sz w:val="24"/>
                      <w:szCs w:val="24"/>
                    </w:rPr>
                  </w:pPr>
                  <w:r>
                    <w:rPr>
                      <w:rFonts w:hint="eastAsia" w:ascii="仿宋_GB2312" w:hAnsi="仿宋_GB2312" w:eastAsia="仿宋_GB2312" w:cs="仿宋_GB2312"/>
                      <w:sz w:val="24"/>
                      <w:szCs w:val="24"/>
                    </w:rPr>
                    <w:t>工程地质及土力学（实践）</w:t>
                  </w:r>
                </w:p>
              </w:tc>
              <w:tc>
                <w:tcPr>
                  <w:tcW w:w="709" w:type="dxa"/>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sz w:val="24"/>
                      <w:szCs w:val="24"/>
                    </w:rPr>
                  </w:pPr>
                  <w:r>
                    <w:rPr>
                      <w:rFonts w:ascii="仿宋_GB2312" w:hAnsi="仿宋_GB2312" w:eastAsia="仿宋_GB2312" w:cs="仿宋_GB2312"/>
                      <w:sz w:val="24"/>
                      <w:szCs w:val="24"/>
                    </w:rPr>
                    <w:t>1</w:t>
                  </w:r>
                </w:p>
              </w:tc>
              <w:tc>
                <w:tcPr>
                  <w:tcW w:w="850" w:type="dxa"/>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sz w:val="24"/>
                      <w:szCs w:val="24"/>
                    </w:rPr>
                  </w:pPr>
                  <w:r>
                    <w:rPr>
                      <w:rFonts w:hint="eastAsia" w:ascii="仿宋_GB2312" w:hAnsi="仿宋_GB2312" w:eastAsia="仿宋_GB2312" w:cs="仿宋_GB2312"/>
                      <w:sz w:val="24"/>
                      <w:szCs w:val="24"/>
                    </w:rPr>
                    <w:t>实践</w:t>
                  </w:r>
                </w:p>
              </w:tc>
              <w:tc>
                <w:tcPr>
                  <w:tcW w:w="897" w:type="dxa"/>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sz w:val="24"/>
                      <w:szCs w:val="24"/>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567" w:hRule="atLeast"/>
                <w:jc w:val="center"/>
              </w:trPr>
              <w:tc>
                <w:tcPr>
                  <w:tcW w:w="898" w:type="dxa"/>
                  <w:vMerge w:val="continue"/>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sz w:val="24"/>
                      <w:szCs w:val="24"/>
                    </w:rPr>
                  </w:pPr>
                </w:p>
              </w:tc>
              <w:tc>
                <w:tcPr>
                  <w:tcW w:w="709" w:type="dxa"/>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sz w:val="24"/>
                      <w:szCs w:val="24"/>
                    </w:rPr>
                  </w:pPr>
                  <w:r>
                    <w:rPr>
                      <w:rFonts w:ascii="仿宋_GB2312" w:hAnsi="仿宋_GB2312" w:eastAsia="仿宋_GB2312" w:cs="仿宋_GB2312"/>
                      <w:sz w:val="24"/>
                      <w:szCs w:val="24"/>
                    </w:rPr>
                    <w:t>12</w:t>
                  </w:r>
                </w:p>
              </w:tc>
              <w:tc>
                <w:tcPr>
                  <w:tcW w:w="1116" w:type="dxa"/>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sz w:val="24"/>
                      <w:szCs w:val="24"/>
                    </w:rPr>
                  </w:pPr>
                  <w:r>
                    <w:rPr>
                      <w:rFonts w:ascii="仿宋_GB2312" w:hAnsi="仿宋_GB2312" w:eastAsia="仿宋_GB2312" w:cs="仿宋_GB2312"/>
                      <w:sz w:val="24"/>
                      <w:szCs w:val="24"/>
                    </w:rPr>
                    <w:t>02411</w:t>
                  </w:r>
                </w:p>
              </w:tc>
              <w:tc>
                <w:tcPr>
                  <w:tcW w:w="2997" w:type="dxa"/>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sz w:val="24"/>
                      <w:szCs w:val="24"/>
                    </w:rPr>
                  </w:pPr>
                  <w:r>
                    <w:rPr>
                      <w:rFonts w:hint="eastAsia" w:ascii="仿宋_GB2312" w:hAnsi="仿宋_GB2312" w:eastAsia="仿宋_GB2312" w:cs="仿宋_GB2312"/>
                      <w:sz w:val="24"/>
                      <w:szCs w:val="24"/>
                    </w:rPr>
                    <w:t>道路施工与管理</w:t>
                  </w:r>
                </w:p>
              </w:tc>
              <w:tc>
                <w:tcPr>
                  <w:tcW w:w="709" w:type="dxa"/>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sz w:val="24"/>
                      <w:szCs w:val="24"/>
                    </w:rPr>
                  </w:pPr>
                  <w:r>
                    <w:rPr>
                      <w:rFonts w:ascii="仿宋_GB2312" w:hAnsi="仿宋_GB2312" w:eastAsia="仿宋_GB2312" w:cs="仿宋_GB2312"/>
                      <w:sz w:val="24"/>
                      <w:szCs w:val="24"/>
                    </w:rPr>
                    <w:t>5</w:t>
                  </w:r>
                </w:p>
              </w:tc>
              <w:tc>
                <w:tcPr>
                  <w:tcW w:w="850" w:type="dxa"/>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sz w:val="24"/>
                      <w:szCs w:val="24"/>
                    </w:rPr>
                  </w:pPr>
                  <w:r>
                    <w:rPr>
                      <w:rFonts w:hint="eastAsia" w:ascii="仿宋_GB2312" w:hAnsi="仿宋_GB2312" w:eastAsia="仿宋_GB2312" w:cs="仿宋_GB2312"/>
                      <w:sz w:val="24"/>
                      <w:szCs w:val="24"/>
                    </w:rPr>
                    <w:t>笔试</w:t>
                  </w:r>
                </w:p>
              </w:tc>
              <w:tc>
                <w:tcPr>
                  <w:tcW w:w="897" w:type="dxa"/>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sz w:val="24"/>
                      <w:szCs w:val="24"/>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567" w:hRule="atLeast"/>
                <w:jc w:val="center"/>
              </w:trPr>
              <w:tc>
                <w:tcPr>
                  <w:tcW w:w="898" w:type="dxa"/>
                  <w:vMerge w:val="continue"/>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sz w:val="24"/>
                      <w:szCs w:val="24"/>
                    </w:rPr>
                  </w:pPr>
                </w:p>
              </w:tc>
              <w:tc>
                <w:tcPr>
                  <w:tcW w:w="709" w:type="dxa"/>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sz w:val="24"/>
                      <w:szCs w:val="24"/>
                    </w:rPr>
                  </w:pPr>
                  <w:r>
                    <w:rPr>
                      <w:rFonts w:ascii="仿宋_GB2312" w:hAnsi="仿宋_GB2312" w:eastAsia="仿宋_GB2312" w:cs="仿宋_GB2312"/>
                      <w:sz w:val="24"/>
                      <w:szCs w:val="24"/>
                    </w:rPr>
                    <w:t>13</w:t>
                  </w:r>
                </w:p>
              </w:tc>
              <w:tc>
                <w:tcPr>
                  <w:tcW w:w="1116" w:type="dxa"/>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sz w:val="24"/>
                      <w:szCs w:val="24"/>
                    </w:rPr>
                  </w:pPr>
                  <w:r>
                    <w:rPr>
                      <w:rFonts w:ascii="仿宋_GB2312" w:hAnsi="仿宋_GB2312" w:eastAsia="仿宋_GB2312" w:cs="仿宋_GB2312"/>
                      <w:sz w:val="24"/>
                      <w:szCs w:val="24"/>
                    </w:rPr>
                    <w:t>10111</w:t>
                  </w:r>
                </w:p>
              </w:tc>
              <w:tc>
                <w:tcPr>
                  <w:tcW w:w="2997" w:type="dxa"/>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sz w:val="24"/>
                      <w:szCs w:val="24"/>
                    </w:rPr>
                  </w:pPr>
                  <w:r>
                    <w:rPr>
                      <w:rFonts w:hint="eastAsia" w:ascii="仿宋_GB2312" w:hAnsi="仿宋_GB2312" w:eastAsia="仿宋_GB2312" w:cs="仿宋_GB2312"/>
                      <w:sz w:val="24"/>
                      <w:szCs w:val="24"/>
                    </w:rPr>
                    <w:t>桥涵施工及组织管理</w:t>
                  </w:r>
                </w:p>
              </w:tc>
              <w:tc>
                <w:tcPr>
                  <w:tcW w:w="709" w:type="dxa"/>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sz w:val="24"/>
                      <w:szCs w:val="24"/>
                    </w:rPr>
                  </w:pPr>
                  <w:r>
                    <w:rPr>
                      <w:rFonts w:ascii="仿宋_GB2312" w:hAnsi="仿宋_GB2312" w:eastAsia="仿宋_GB2312" w:cs="仿宋_GB2312"/>
                      <w:sz w:val="24"/>
                      <w:szCs w:val="24"/>
                    </w:rPr>
                    <w:t>5</w:t>
                  </w:r>
                </w:p>
              </w:tc>
              <w:tc>
                <w:tcPr>
                  <w:tcW w:w="850" w:type="dxa"/>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sz w:val="24"/>
                      <w:szCs w:val="24"/>
                    </w:rPr>
                  </w:pPr>
                  <w:r>
                    <w:rPr>
                      <w:rFonts w:hint="eastAsia" w:ascii="仿宋_GB2312" w:hAnsi="仿宋_GB2312" w:eastAsia="仿宋_GB2312" w:cs="仿宋_GB2312"/>
                      <w:sz w:val="24"/>
                      <w:szCs w:val="24"/>
                    </w:rPr>
                    <w:t>笔试</w:t>
                  </w:r>
                </w:p>
              </w:tc>
              <w:tc>
                <w:tcPr>
                  <w:tcW w:w="897" w:type="dxa"/>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sz w:val="24"/>
                      <w:szCs w:val="24"/>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567" w:hRule="atLeast"/>
                <w:jc w:val="center"/>
              </w:trPr>
              <w:tc>
                <w:tcPr>
                  <w:tcW w:w="898" w:type="dxa"/>
                  <w:vMerge w:val="continue"/>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sz w:val="24"/>
                      <w:szCs w:val="24"/>
                    </w:rPr>
                  </w:pPr>
                </w:p>
              </w:tc>
              <w:tc>
                <w:tcPr>
                  <w:tcW w:w="709" w:type="dxa"/>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sz w:val="24"/>
                      <w:szCs w:val="24"/>
                    </w:rPr>
                  </w:pPr>
                  <w:r>
                    <w:rPr>
                      <w:rFonts w:ascii="仿宋_GB2312" w:hAnsi="仿宋_GB2312" w:eastAsia="仿宋_GB2312" w:cs="仿宋_GB2312"/>
                      <w:sz w:val="24"/>
                      <w:szCs w:val="24"/>
                    </w:rPr>
                    <w:t>14</w:t>
                  </w:r>
                </w:p>
              </w:tc>
              <w:tc>
                <w:tcPr>
                  <w:tcW w:w="1116" w:type="dxa"/>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sz w:val="24"/>
                      <w:szCs w:val="24"/>
                    </w:rPr>
                  </w:pPr>
                  <w:r>
                    <w:rPr>
                      <w:rFonts w:ascii="仿宋_GB2312" w:hAnsi="仿宋_GB2312" w:eastAsia="仿宋_GB2312" w:cs="仿宋_GB2312"/>
                      <w:sz w:val="24"/>
                      <w:szCs w:val="24"/>
                    </w:rPr>
                    <w:t>14322</w:t>
                  </w:r>
                </w:p>
              </w:tc>
              <w:tc>
                <w:tcPr>
                  <w:tcW w:w="2997" w:type="dxa"/>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sz w:val="24"/>
                      <w:szCs w:val="24"/>
                    </w:rPr>
                  </w:pPr>
                  <w:r>
                    <w:rPr>
                      <w:rFonts w:hint="eastAsia" w:ascii="仿宋_GB2312" w:hAnsi="仿宋_GB2312" w:eastAsia="仿宋_GB2312" w:cs="仿宋_GB2312"/>
                      <w:sz w:val="24"/>
                      <w:szCs w:val="24"/>
                    </w:rPr>
                    <w:t>土木工程试验</w:t>
                  </w:r>
                </w:p>
              </w:tc>
              <w:tc>
                <w:tcPr>
                  <w:tcW w:w="709" w:type="dxa"/>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sz w:val="24"/>
                      <w:szCs w:val="24"/>
                    </w:rPr>
                  </w:pPr>
                  <w:r>
                    <w:rPr>
                      <w:rFonts w:ascii="仿宋_GB2312" w:hAnsi="仿宋_GB2312" w:eastAsia="仿宋_GB2312" w:cs="仿宋_GB2312"/>
                      <w:sz w:val="24"/>
                      <w:szCs w:val="24"/>
                    </w:rPr>
                    <w:t>2</w:t>
                  </w:r>
                </w:p>
              </w:tc>
              <w:tc>
                <w:tcPr>
                  <w:tcW w:w="850" w:type="dxa"/>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sz w:val="24"/>
                      <w:szCs w:val="24"/>
                    </w:rPr>
                  </w:pPr>
                  <w:r>
                    <w:rPr>
                      <w:rFonts w:hint="eastAsia" w:ascii="仿宋_GB2312" w:hAnsi="仿宋_GB2312" w:eastAsia="仿宋_GB2312" w:cs="仿宋_GB2312"/>
                      <w:sz w:val="24"/>
                      <w:szCs w:val="24"/>
                    </w:rPr>
                    <w:t>笔试</w:t>
                  </w:r>
                </w:p>
              </w:tc>
              <w:tc>
                <w:tcPr>
                  <w:tcW w:w="897" w:type="dxa"/>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sz w:val="24"/>
                      <w:szCs w:val="24"/>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567" w:hRule="atLeast"/>
                <w:jc w:val="center"/>
              </w:trPr>
              <w:tc>
                <w:tcPr>
                  <w:tcW w:w="898" w:type="dxa"/>
                  <w:vMerge w:val="continue"/>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sz w:val="24"/>
                      <w:szCs w:val="24"/>
                    </w:rPr>
                  </w:pPr>
                </w:p>
              </w:tc>
              <w:tc>
                <w:tcPr>
                  <w:tcW w:w="709" w:type="dxa"/>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sz w:val="24"/>
                      <w:szCs w:val="24"/>
                    </w:rPr>
                  </w:pPr>
                  <w:r>
                    <w:rPr>
                      <w:rFonts w:ascii="仿宋_GB2312" w:hAnsi="仿宋_GB2312" w:eastAsia="仿宋_GB2312" w:cs="仿宋_GB2312"/>
                      <w:sz w:val="24"/>
                      <w:szCs w:val="24"/>
                    </w:rPr>
                    <w:t>15</w:t>
                  </w:r>
                </w:p>
              </w:tc>
              <w:tc>
                <w:tcPr>
                  <w:tcW w:w="1116" w:type="dxa"/>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sz w:val="24"/>
                      <w:szCs w:val="24"/>
                    </w:rPr>
                  </w:pPr>
                  <w:r>
                    <w:rPr>
                      <w:rFonts w:ascii="仿宋_GB2312" w:hAnsi="仿宋_GB2312" w:eastAsia="仿宋_GB2312" w:cs="仿宋_GB2312"/>
                      <w:sz w:val="24"/>
                      <w:szCs w:val="24"/>
                    </w:rPr>
                    <w:t>30030</w:t>
                  </w:r>
                </w:p>
              </w:tc>
              <w:tc>
                <w:tcPr>
                  <w:tcW w:w="2997" w:type="dxa"/>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sz w:val="24"/>
                      <w:szCs w:val="24"/>
                    </w:rPr>
                  </w:pPr>
                  <w:r>
                    <w:rPr>
                      <w:rFonts w:hint="eastAsia" w:ascii="仿宋_GB2312" w:hAnsi="仿宋_GB2312" w:eastAsia="仿宋_GB2312" w:cs="仿宋_GB2312"/>
                      <w:sz w:val="24"/>
                      <w:szCs w:val="24"/>
                    </w:rPr>
                    <w:t>公路工程概预算（实践）</w:t>
                  </w:r>
                </w:p>
              </w:tc>
              <w:tc>
                <w:tcPr>
                  <w:tcW w:w="709" w:type="dxa"/>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sz w:val="24"/>
                      <w:szCs w:val="24"/>
                    </w:rPr>
                  </w:pPr>
                  <w:r>
                    <w:rPr>
                      <w:rFonts w:ascii="仿宋_GB2312" w:hAnsi="仿宋_GB2312" w:eastAsia="仿宋_GB2312" w:cs="仿宋_GB2312"/>
                      <w:sz w:val="24"/>
                      <w:szCs w:val="24"/>
                    </w:rPr>
                    <w:t>5</w:t>
                  </w:r>
                </w:p>
              </w:tc>
              <w:tc>
                <w:tcPr>
                  <w:tcW w:w="850" w:type="dxa"/>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sz w:val="24"/>
                      <w:szCs w:val="24"/>
                    </w:rPr>
                  </w:pPr>
                  <w:r>
                    <w:rPr>
                      <w:rFonts w:hint="eastAsia" w:ascii="仿宋_GB2312" w:hAnsi="仿宋_GB2312" w:eastAsia="仿宋_GB2312" w:cs="仿宋_GB2312"/>
                      <w:sz w:val="24"/>
                      <w:szCs w:val="24"/>
                    </w:rPr>
                    <w:t>实践</w:t>
                  </w:r>
                </w:p>
              </w:tc>
              <w:tc>
                <w:tcPr>
                  <w:tcW w:w="897" w:type="dxa"/>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sz w:val="24"/>
                      <w:szCs w:val="24"/>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567" w:hRule="atLeast"/>
                <w:jc w:val="center"/>
              </w:trPr>
              <w:tc>
                <w:tcPr>
                  <w:tcW w:w="898" w:type="dxa"/>
                  <w:vMerge w:val="continue"/>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color w:val="000000"/>
                      <w:sz w:val="24"/>
                      <w:szCs w:val="24"/>
                    </w:rPr>
                  </w:pPr>
                </w:p>
              </w:tc>
              <w:tc>
                <w:tcPr>
                  <w:tcW w:w="4822" w:type="dxa"/>
                  <w:gridSpan w:val="3"/>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color w:val="000000"/>
                      <w:sz w:val="24"/>
                      <w:szCs w:val="24"/>
                    </w:rPr>
                  </w:pPr>
                  <w:r>
                    <w:rPr>
                      <w:rFonts w:hint="eastAsia" w:ascii="仿宋_GB2312" w:hAnsi="仿宋_GB2312" w:eastAsia="仿宋_GB2312" w:cs="仿宋_GB2312"/>
                      <w:color w:val="000000"/>
                      <w:sz w:val="24"/>
                      <w:szCs w:val="24"/>
                    </w:rPr>
                    <w:t>总学分</w:t>
                  </w:r>
                </w:p>
              </w:tc>
              <w:tc>
                <w:tcPr>
                  <w:tcW w:w="2456" w:type="dxa"/>
                  <w:gridSpan w:val="3"/>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color w:val="000000"/>
                      <w:sz w:val="24"/>
                      <w:szCs w:val="24"/>
                    </w:rPr>
                  </w:pPr>
                  <w:r>
                    <w:rPr>
                      <w:rFonts w:ascii="仿宋_GB2312" w:hAnsi="仿宋_GB2312" w:eastAsia="仿宋_GB2312" w:cs="仿宋_GB2312"/>
                      <w:color w:val="000000"/>
                      <w:sz w:val="24"/>
                      <w:szCs w:val="24"/>
                    </w:rPr>
                    <w:t>70</w:t>
                  </w:r>
                </w:p>
              </w:tc>
            </w:tr>
            <w:bookmarkEnd w:id="0"/>
          </w:tbl>
          <w:p>
            <w:pPr>
              <w:snapToGrid w:val="0"/>
              <w:spacing w:line="360" w:lineRule="auto"/>
              <w:ind w:firstLine="562" w:firstLineChars="200"/>
              <w:jc w:val="left"/>
              <w:rPr>
                <w:rFonts w:ascii="仿宋_GB2312" w:hAnsi="仿宋_GB2312" w:eastAsia="仿宋_GB2312" w:cs="仿宋_GB2312"/>
                <w:b/>
                <w:color w:val="000000"/>
                <w:sz w:val="28"/>
                <w:szCs w:val="28"/>
              </w:rPr>
            </w:pPr>
            <w:r>
              <w:rPr>
                <w:rFonts w:hint="eastAsia" w:ascii="仿宋_GB2312" w:hAnsi="仿宋_GB2312" w:eastAsia="仿宋_GB2312" w:cs="仿宋_GB2312"/>
                <w:b/>
                <w:color w:val="000000"/>
                <w:sz w:val="28"/>
                <w:szCs w:val="28"/>
              </w:rPr>
              <w:t>五、主要课程说明</w:t>
            </w:r>
          </w:p>
          <w:p>
            <w:pPr>
              <w:snapToGrid w:val="0"/>
              <w:spacing w:line="360" w:lineRule="auto"/>
              <w:ind w:firstLine="560" w:firstLineChars="200"/>
              <w:jc w:val="left"/>
              <w:rPr>
                <w:rFonts w:ascii="仿宋_GB2312" w:hAnsi="仿宋_GB2312" w:eastAsia="仿宋_GB2312" w:cs="仿宋_GB2312"/>
                <w:sz w:val="28"/>
                <w:szCs w:val="28"/>
              </w:rPr>
            </w:pPr>
            <w:r>
              <w:rPr>
                <w:rFonts w:ascii="仿宋_GB2312" w:hAnsi="仿宋_GB2312" w:eastAsia="仿宋_GB2312" w:cs="仿宋_GB2312"/>
                <w:sz w:val="28"/>
                <w:szCs w:val="28"/>
              </w:rPr>
              <w:t>1.</w:t>
            </w:r>
            <w:r>
              <w:rPr>
                <w:rFonts w:hint="eastAsia" w:ascii="仿宋_GB2312" w:hAnsi="仿宋_GB2312" w:eastAsia="仿宋_GB2312" w:cs="仿宋_GB2312"/>
                <w:sz w:val="28"/>
                <w:szCs w:val="28"/>
              </w:rPr>
              <w:t>土木工程材料</w:t>
            </w:r>
          </w:p>
          <w:p>
            <w:pPr>
              <w:snapToGrid w:val="0"/>
              <w:spacing w:line="360" w:lineRule="auto"/>
              <w:ind w:firstLine="560" w:firstLineChars="200"/>
              <w:jc w:val="left"/>
              <w:rPr>
                <w:rFonts w:ascii="仿宋_GB2312" w:hAnsi="仿宋_GB2312" w:eastAsia="仿宋_GB2312" w:cs="仿宋_GB2312"/>
                <w:sz w:val="28"/>
                <w:szCs w:val="28"/>
              </w:rPr>
            </w:pPr>
            <w:r>
              <w:rPr>
                <w:rFonts w:hint="eastAsia" w:ascii="仿宋_GB2312" w:hAnsi="仿宋_GB2312" w:eastAsia="仿宋_GB2312" w:cs="仿宋_GB2312"/>
                <w:sz w:val="28"/>
                <w:szCs w:val="28"/>
              </w:rPr>
              <w:t>本课程主要内容是土木工程材料的基本性质、气硬性胶凝材料、水硬性胶凝材料、水泥混凝土、沥青材料、沥青混合料、建筑钢材、木材、墙体材料、合成高分子材料、建筑功能材料、绿色建筑材料等。通过本课程的学习，使学生了解常用土木工程材料的基本组成、结构、性能和应用，为以后的学习打下基础。</w:t>
            </w:r>
          </w:p>
          <w:p>
            <w:pPr>
              <w:snapToGrid w:val="0"/>
              <w:spacing w:line="360" w:lineRule="auto"/>
              <w:ind w:firstLine="560" w:firstLineChars="200"/>
              <w:jc w:val="left"/>
              <w:rPr>
                <w:rFonts w:ascii="仿宋_GB2312" w:hAnsi="仿宋_GB2312" w:eastAsia="仿宋_GB2312" w:cs="仿宋_GB2312"/>
                <w:sz w:val="28"/>
                <w:szCs w:val="28"/>
              </w:rPr>
            </w:pPr>
            <w:r>
              <w:rPr>
                <w:rFonts w:ascii="仿宋_GB2312" w:hAnsi="仿宋_GB2312" w:eastAsia="仿宋_GB2312" w:cs="仿宋_GB2312"/>
                <w:sz w:val="28"/>
                <w:szCs w:val="28"/>
              </w:rPr>
              <w:t>2.</w:t>
            </w:r>
            <w:r>
              <w:rPr>
                <w:rFonts w:hint="eastAsia" w:ascii="仿宋_GB2312" w:hAnsi="仿宋_GB2312" w:eastAsia="仿宋_GB2312" w:cs="仿宋_GB2312"/>
                <w:sz w:val="28"/>
                <w:szCs w:val="28"/>
              </w:rPr>
              <w:t>结构设计原理</w:t>
            </w:r>
          </w:p>
          <w:p>
            <w:pPr>
              <w:snapToGrid w:val="0"/>
              <w:spacing w:line="360" w:lineRule="auto"/>
              <w:ind w:firstLine="560" w:firstLineChars="200"/>
              <w:jc w:val="left"/>
              <w:rPr>
                <w:rFonts w:ascii="仿宋_GB2312" w:hAnsi="仿宋_GB2312" w:eastAsia="仿宋_GB2312" w:cs="仿宋_GB2312"/>
                <w:sz w:val="28"/>
                <w:szCs w:val="28"/>
              </w:rPr>
            </w:pPr>
            <w:r>
              <w:rPr>
                <w:rFonts w:hint="eastAsia" w:ascii="仿宋_GB2312" w:hAnsi="仿宋_GB2312" w:eastAsia="仿宋_GB2312" w:cs="仿宋_GB2312"/>
                <w:sz w:val="28"/>
                <w:szCs w:val="28"/>
              </w:rPr>
              <w:t>本课程主要内容是公路桥涵钢筋混凝土结构、预应力混凝土结构、圬工结构、钢结构和其他结构的各种基本构件受力特性、设计计算原理和构造、钢筋混凝土组合构件的受力特点和计算原理以及</w:t>
            </w:r>
            <w:r>
              <w:rPr>
                <w:rFonts w:ascii="仿宋_GB2312" w:hAnsi="仿宋_GB2312" w:eastAsia="仿宋_GB2312" w:cs="仿宋_GB2312"/>
                <w:sz w:val="28"/>
                <w:szCs w:val="28"/>
              </w:rPr>
              <w:t>FRP</w:t>
            </w:r>
            <w:r>
              <w:rPr>
                <w:rFonts w:hint="eastAsia" w:ascii="仿宋_GB2312" w:hAnsi="仿宋_GB2312" w:eastAsia="仿宋_GB2312" w:cs="仿宋_GB2312"/>
                <w:sz w:val="28"/>
                <w:szCs w:val="28"/>
              </w:rPr>
              <w:t>结构的特点和应用等。通过本课程的学习，使学生了解现行交通行业标准与设计规范，为结构设计奠定基础。</w:t>
            </w:r>
          </w:p>
          <w:p>
            <w:pPr>
              <w:snapToGrid w:val="0"/>
              <w:spacing w:line="360" w:lineRule="auto"/>
              <w:ind w:firstLine="560" w:firstLineChars="200"/>
              <w:jc w:val="left"/>
              <w:rPr>
                <w:rFonts w:ascii="仿宋_GB2312" w:hAnsi="仿宋_GB2312" w:eastAsia="仿宋_GB2312" w:cs="仿宋_GB2312"/>
                <w:sz w:val="28"/>
                <w:szCs w:val="28"/>
              </w:rPr>
            </w:pPr>
            <w:r>
              <w:rPr>
                <w:rFonts w:ascii="仿宋_GB2312" w:hAnsi="仿宋_GB2312" w:eastAsia="仿宋_GB2312" w:cs="仿宋_GB2312"/>
                <w:sz w:val="28"/>
                <w:szCs w:val="28"/>
              </w:rPr>
              <w:t>3.</w:t>
            </w:r>
            <w:r>
              <w:rPr>
                <w:rFonts w:hint="eastAsia" w:ascii="仿宋_GB2312" w:hAnsi="仿宋_GB2312" w:eastAsia="仿宋_GB2312" w:cs="仿宋_GB2312"/>
                <w:sz w:val="28"/>
                <w:szCs w:val="28"/>
              </w:rPr>
              <w:t>桥梁工程概论</w:t>
            </w:r>
          </w:p>
          <w:p>
            <w:pPr>
              <w:snapToGrid w:val="0"/>
              <w:spacing w:line="360" w:lineRule="auto"/>
              <w:ind w:firstLine="560" w:firstLineChars="200"/>
              <w:jc w:val="left"/>
              <w:rPr>
                <w:rFonts w:ascii="仿宋_GB2312" w:hAnsi="仿宋_GB2312" w:eastAsia="仿宋_GB2312" w:cs="仿宋_GB2312"/>
                <w:sz w:val="28"/>
                <w:szCs w:val="28"/>
              </w:rPr>
            </w:pPr>
            <w:r>
              <w:rPr>
                <w:rFonts w:hint="eastAsia" w:ascii="仿宋_GB2312" w:hAnsi="仿宋_GB2312" w:eastAsia="仿宋_GB2312" w:cs="仿宋_GB2312"/>
                <w:sz w:val="28"/>
                <w:szCs w:val="28"/>
              </w:rPr>
              <w:t>本课程主要内容是公路桥梁和铁路桥梁的知识、公、铁路桥梁的共性与个性的关系、常规桥梁</w:t>
            </w:r>
            <w:r>
              <w:rPr>
                <w:rFonts w:hint="eastAsia" w:ascii="仿宋_GB2312" w:hAnsi="仿宋_GB2312" w:eastAsia="仿宋_GB2312" w:cs="仿宋_GB2312"/>
                <w:sz w:val="28"/>
                <w:szCs w:val="28"/>
                <w:lang w:eastAsia="zh-CN"/>
              </w:rPr>
              <w:t>（</w:t>
            </w:r>
            <w:r>
              <w:rPr>
                <w:rFonts w:hint="eastAsia" w:ascii="仿宋_GB2312" w:hAnsi="仿宋_GB2312" w:eastAsia="仿宋_GB2312" w:cs="仿宋_GB2312"/>
                <w:sz w:val="28"/>
                <w:szCs w:val="28"/>
              </w:rPr>
              <w:t>公、铁路简支梁桥上、下部结构）的设计与施工等。通过本课程的学习，使学生掌握桥梁工程的基本特点、主要构造特征、设计和计算理论要点以及桥梁施工方面的知识。</w:t>
            </w:r>
          </w:p>
          <w:p>
            <w:pPr>
              <w:snapToGrid w:val="0"/>
              <w:spacing w:line="360" w:lineRule="auto"/>
              <w:ind w:firstLine="560" w:firstLineChars="200"/>
              <w:jc w:val="left"/>
              <w:rPr>
                <w:rFonts w:ascii="仿宋_GB2312" w:hAnsi="仿宋_GB2312" w:eastAsia="仿宋_GB2312" w:cs="仿宋_GB2312"/>
                <w:sz w:val="28"/>
                <w:szCs w:val="28"/>
              </w:rPr>
            </w:pPr>
            <w:r>
              <w:rPr>
                <w:rFonts w:ascii="仿宋_GB2312" w:hAnsi="仿宋_GB2312" w:eastAsia="仿宋_GB2312" w:cs="仿宋_GB2312"/>
                <w:sz w:val="28"/>
                <w:szCs w:val="28"/>
              </w:rPr>
              <w:t>4.</w:t>
            </w:r>
            <w:r>
              <w:rPr>
                <w:rFonts w:hint="eastAsia" w:ascii="仿宋_GB2312" w:hAnsi="仿宋_GB2312" w:eastAsia="仿宋_GB2312" w:cs="仿宋_GB2312"/>
                <w:sz w:val="28"/>
                <w:szCs w:val="28"/>
              </w:rPr>
              <w:t>路基路面工程</w:t>
            </w:r>
          </w:p>
          <w:p>
            <w:pPr>
              <w:snapToGrid w:val="0"/>
              <w:spacing w:line="360" w:lineRule="auto"/>
              <w:ind w:firstLine="560" w:firstLineChars="200"/>
              <w:jc w:val="left"/>
              <w:rPr>
                <w:rFonts w:ascii="仿宋_GB2312" w:hAnsi="仿宋_GB2312" w:eastAsia="仿宋_GB2312" w:cs="仿宋_GB2312"/>
                <w:sz w:val="28"/>
                <w:szCs w:val="28"/>
              </w:rPr>
            </w:pPr>
            <w:r>
              <w:rPr>
                <w:rFonts w:hint="eastAsia" w:ascii="仿宋_GB2312" w:hAnsi="仿宋_GB2312" w:eastAsia="仿宋_GB2312" w:cs="仿宋_GB2312"/>
                <w:sz w:val="28"/>
                <w:szCs w:val="28"/>
              </w:rPr>
              <w:t>本课程主要内容是路基强度与稳定性、一般路基设计、路基边坡稳定性、路基排水、路基防护与支挡、路基施工、特殊路基、路面行车荷载、自然环境与材料特性、无机结合料稳定类路面、石料类路面、沥青路面、水泥混凝土路面、沥青路面结构设计、水泥混凝土路面设计、特殊路面及路面使用性能评价与资产管理。通过本课程的学习，使学生掌握路基路面工程的基本概念、基本理论、设计方法及施工技术。</w:t>
            </w:r>
          </w:p>
          <w:p>
            <w:pPr>
              <w:snapToGrid w:val="0"/>
              <w:spacing w:line="360" w:lineRule="auto"/>
              <w:ind w:firstLine="560" w:firstLineChars="200"/>
              <w:jc w:val="left"/>
              <w:rPr>
                <w:rFonts w:ascii="仿宋_GB2312" w:hAnsi="仿宋_GB2312" w:eastAsia="仿宋_GB2312" w:cs="仿宋_GB2312"/>
                <w:sz w:val="28"/>
                <w:szCs w:val="28"/>
              </w:rPr>
            </w:pPr>
            <w:r>
              <w:rPr>
                <w:rFonts w:ascii="仿宋_GB2312" w:hAnsi="仿宋_GB2312" w:eastAsia="仿宋_GB2312" w:cs="仿宋_GB2312"/>
                <w:sz w:val="28"/>
                <w:szCs w:val="28"/>
              </w:rPr>
              <w:t>5.</w:t>
            </w:r>
            <w:r>
              <w:rPr>
                <w:rFonts w:hint="eastAsia" w:ascii="仿宋_GB2312" w:hAnsi="仿宋_GB2312" w:eastAsia="仿宋_GB2312" w:cs="仿宋_GB2312"/>
                <w:sz w:val="28"/>
                <w:szCs w:val="28"/>
              </w:rPr>
              <w:t>道路工程制图</w:t>
            </w:r>
          </w:p>
          <w:p>
            <w:pPr>
              <w:snapToGrid w:val="0"/>
              <w:spacing w:line="360" w:lineRule="auto"/>
              <w:ind w:firstLine="560" w:firstLineChars="200"/>
              <w:jc w:val="left"/>
              <w:rPr>
                <w:rFonts w:ascii="仿宋_GB2312" w:hAnsi="仿宋_GB2312" w:eastAsia="仿宋_GB2312" w:cs="仿宋_GB2312"/>
                <w:sz w:val="28"/>
                <w:szCs w:val="28"/>
              </w:rPr>
            </w:pPr>
            <w:r>
              <w:rPr>
                <w:rFonts w:hint="eastAsia" w:ascii="仿宋_GB2312" w:hAnsi="仿宋_GB2312" w:eastAsia="仿宋_GB2312" w:cs="仿宋_GB2312"/>
                <w:sz w:val="28"/>
                <w:szCs w:val="28"/>
              </w:rPr>
              <w:t>本课程主要内容是制图基础、投影理论及图示方法、公路工程图（含道路、桥涵、隧道、</w:t>
            </w:r>
            <w:r>
              <w:rPr>
                <w:rFonts w:hint="eastAsia" w:ascii="仿宋_GB2312" w:hAnsi="仿宋_GB2312" w:eastAsia="仿宋_GB2312" w:cs="仿宋_GB2312"/>
                <w:sz w:val="28"/>
                <w:szCs w:val="28"/>
                <w:lang w:eastAsia="zh-CN"/>
              </w:rPr>
              <w:t>交通灯</w:t>
            </w:r>
            <w:r>
              <w:rPr>
                <w:rFonts w:hint="eastAsia" w:ascii="仿宋_GB2312" w:hAnsi="仿宋_GB2312" w:eastAsia="仿宋_GB2312" w:cs="仿宋_GB2312"/>
                <w:sz w:val="28"/>
                <w:szCs w:val="28"/>
              </w:rPr>
              <w:t>）等。通过本课程的学习</w:t>
            </w:r>
            <w:r>
              <w:rPr>
                <w:rFonts w:hint="eastAsia" w:ascii="仿宋_GB2312" w:hAnsi="仿宋_GB2312" w:eastAsia="仿宋_GB2312" w:cs="仿宋_GB2312"/>
                <w:sz w:val="28"/>
                <w:szCs w:val="28"/>
                <w:lang w:eastAsia="zh-CN"/>
              </w:rPr>
              <w:t>，</w:t>
            </w:r>
            <w:r>
              <w:rPr>
                <w:rFonts w:hint="eastAsia" w:ascii="仿宋_GB2312" w:hAnsi="仿宋_GB2312" w:eastAsia="仿宋_GB2312" w:cs="仿宋_GB2312"/>
                <w:sz w:val="28"/>
                <w:szCs w:val="28"/>
              </w:rPr>
              <w:t>使学生具备较好的绘图、读图、空间想象力</w:t>
            </w:r>
            <w:r>
              <w:rPr>
                <w:rFonts w:hint="eastAsia" w:ascii="仿宋_GB2312" w:hAnsi="仿宋_GB2312" w:eastAsia="仿宋_GB2312" w:cs="仿宋_GB2312"/>
                <w:sz w:val="28"/>
                <w:szCs w:val="28"/>
                <w:lang w:eastAsia="zh-CN"/>
              </w:rPr>
              <w:t>，</w:t>
            </w:r>
            <w:r>
              <w:rPr>
                <w:rFonts w:hint="eastAsia" w:ascii="仿宋_GB2312" w:hAnsi="仿宋_GB2312" w:eastAsia="仿宋_GB2312" w:cs="仿宋_GB2312"/>
                <w:sz w:val="28"/>
                <w:szCs w:val="28"/>
              </w:rPr>
              <w:t>为后续专业课打好基础</w:t>
            </w:r>
            <w:r>
              <w:rPr>
                <w:rFonts w:hint="eastAsia" w:ascii="仿宋_GB2312" w:hAnsi="仿宋_GB2312" w:eastAsia="仿宋_GB2312" w:cs="仿宋_GB2312"/>
                <w:sz w:val="28"/>
                <w:szCs w:val="28"/>
                <w:lang w:eastAsia="zh-CN"/>
              </w:rPr>
              <w:t>，</w:t>
            </w:r>
            <w:r>
              <w:rPr>
                <w:rFonts w:hint="eastAsia" w:ascii="仿宋_GB2312" w:hAnsi="仿宋_GB2312" w:eastAsia="仿宋_GB2312" w:cs="仿宋_GB2312"/>
                <w:sz w:val="28"/>
                <w:szCs w:val="28"/>
              </w:rPr>
              <w:t>同时使学生具备科学的工作方法和正确的逻辑思维能力。</w:t>
            </w:r>
          </w:p>
          <w:p>
            <w:pPr>
              <w:snapToGrid w:val="0"/>
              <w:spacing w:line="360" w:lineRule="auto"/>
              <w:ind w:firstLine="560" w:firstLineChars="200"/>
              <w:jc w:val="left"/>
              <w:rPr>
                <w:rFonts w:ascii="仿宋_GB2312" w:hAnsi="仿宋_GB2312" w:eastAsia="仿宋_GB2312" w:cs="仿宋_GB2312"/>
                <w:sz w:val="28"/>
                <w:szCs w:val="28"/>
              </w:rPr>
            </w:pPr>
            <w:r>
              <w:rPr>
                <w:rFonts w:ascii="仿宋_GB2312" w:hAnsi="仿宋_GB2312" w:eastAsia="仿宋_GB2312" w:cs="仿宋_GB2312"/>
                <w:sz w:val="28"/>
                <w:szCs w:val="28"/>
              </w:rPr>
              <w:t>6.</w:t>
            </w:r>
            <w:r>
              <w:rPr>
                <w:rFonts w:hint="eastAsia" w:ascii="仿宋_GB2312" w:hAnsi="仿宋_GB2312" w:eastAsia="仿宋_GB2312" w:cs="仿宋_GB2312"/>
                <w:sz w:val="28"/>
                <w:szCs w:val="28"/>
              </w:rPr>
              <w:t>工程地质及土力学（实践）</w:t>
            </w:r>
          </w:p>
          <w:p>
            <w:pPr>
              <w:snapToGrid w:val="0"/>
              <w:spacing w:line="360" w:lineRule="auto"/>
              <w:ind w:firstLine="560" w:firstLineChars="200"/>
              <w:jc w:val="left"/>
              <w:rPr>
                <w:rFonts w:ascii="仿宋_GB2312" w:hAnsi="仿宋_GB2312" w:eastAsia="仿宋_GB2312" w:cs="仿宋_GB2312"/>
                <w:sz w:val="28"/>
                <w:szCs w:val="28"/>
              </w:rPr>
            </w:pPr>
            <w:r>
              <w:rPr>
                <w:rFonts w:hint="eastAsia" w:ascii="仿宋_GB2312" w:hAnsi="仿宋_GB2312" w:eastAsia="仿宋_GB2312" w:cs="仿宋_GB2312"/>
                <w:sz w:val="28"/>
                <w:szCs w:val="28"/>
              </w:rPr>
              <w:t>本课程主要内容是岩石和地质构造、工程地质问题、土的渗透性与渗流、土的压缩性与基础沉降、土的抗剪强度、土压力、地基承载力和土坡稳定等。通过本课程的实践</w:t>
            </w:r>
            <w:r>
              <w:rPr>
                <w:rFonts w:hint="eastAsia" w:ascii="仿宋_GB2312" w:hAnsi="仿宋_GB2312" w:eastAsia="仿宋_GB2312" w:cs="仿宋_GB2312"/>
                <w:sz w:val="28"/>
                <w:szCs w:val="28"/>
                <w:lang w:eastAsia="zh-CN"/>
              </w:rPr>
              <w:t>，</w:t>
            </w:r>
            <w:r>
              <w:rPr>
                <w:rFonts w:hint="eastAsia" w:ascii="仿宋_GB2312" w:hAnsi="仿宋_GB2312" w:eastAsia="仿宋_GB2312" w:cs="仿宋_GB2312"/>
                <w:sz w:val="28"/>
                <w:szCs w:val="28"/>
              </w:rPr>
              <w:t>使学生了解工程地质及土力学方面的知识，为实施工程打下基础。</w:t>
            </w:r>
          </w:p>
          <w:p>
            <w:pPr>
              <w:snapToGrid w:val="0"/>
              <w:spacing w:line="360" w:lineRule="auto"/>
              <w:ind w:firstLine="560" w:firstLineChars="200"/>
              <w:jc w:val="left"/>
              <w:rPr>
                <w:rFonts w:ascii="仿宋_GB2312" w:hAnsi="仿宋_GB2312" w:eastAsia="仿宋_GB2312" w:cs="仿宋_GB2312"/>
                <w:sz w:val="28"/>
                <w:szCs w:val="28"/>
              </w:rPr>
            </w:pPr>
            <w:r>
              <w:rPr>
                <w:rFonts w:ascii="仿宋_GB2312" w:hAnsi="仿宋_GB2312" w:eastAsia="仿宋_GB2312" w:cs="仿宋_GB2312"/>
                <w:sz w:val="28"/>
                <w:szCs w:val="28"/>
              </w:rPr>
              <w:t>7.</w:t>
            </w:r>
            <w:r>
              <w:rPr>
                <w:rFonts w:hint="eastAsia" w:ascii="仿宋_GB2312" w:hAnsi="仿宋_GB2312" w:eastAsia="仿宋_GB2312" w:cs="仿宋_GB2312"/>
                <w:sz w:val="28"/>
                <w:szCs w:val="28"/>
              </w:rPr>
              <w:t>道路施工与管理</w:t>
            </w:r>
          </w:p>
          <w:p>
            <w:pPr>
              <w:snapToGrid w:val="0"/>
              <w:spacing w:line="360" w:lineRule="auto"/>
              <w:ind w:firstLine="560" w:firstLineChars="200"/>
              <w:jc w:val="left"/>
              <w:rPr>
                <w:rFonts w:ascii="仿宋_GB2312" w:hAnsi="仿宋_GB2312" w:eastAsia="仿宋_GB2312" w:cs="仿宋_GB2312"/>
                <w:sz w:val="28"/>
                <w:szCs w:val="28"/>
              </w:rPr>
            </w:pPr>
            <w:r>
              <w:rPr>
                <w:rFonts w:hint="eastAsia" w:ascii="仿宋_GB2312" w:hAnsi="仿宋_GB2312" w:eastAsia="仿宋_GB2312" w:cs="仿宋_GB2312"/>
                <w:sz w:val="28"/>
                <w:szCs w:val="28"/>
              </w:rPr>
              <w:t>本课程主要内容是施工准备工作、施工组织设计、施工机械、路基土石方工程施工、路基排水与防护工程施工、路面基层（底基层）施工、水泥混凝土路面施工、沥青路面施工、交通与环保设施施工、竣工验收与缺陷责任期的养护维修、电子计算机在高等级公路施工中的应用等。通过本课程的学习</w:t>
            </w:r>
            <w:r>
              <w:rPr>
                <w:rFonts w:hint="eastAsia" w:ascii="仿宋_GB2312" w:hAnsi="仿宋_GB2312" w:eastAsia="仿宋_GB2312" w:cs="仿宋_GB2312"/>
                <w:sz w:val="28"/>
                <w:szCs w:val="28"/>
                <w:lang w:eastAsia="zh-CN"/>
              </w:rPr>
              <w:t>，</w:t>
            </w:r>
            <w:r>
              <w:rPr>
                <w:rFonts w:hint="eastAsia" w:ascii="仿宋_GB2312" w:hAnsi="仿宋_GB2312" w:eastAsia="仿宋_GB2312" w:cs="仿宋_GB2312"/>
                <w:sz w:val="28"/>
                <w:szCs w:val="28"/>
              </w:rPr>
              <w:t>使学生了解高等级公路施工的特点，掌握道路工程施工技术。</w:t>
            </w:r>
          </w:p>
          <w:p>
            <w:pPr>
              <w:snapToGrid w:val="0"/>
              <w:spacing w:line="360" w:lineRule="auto"/>
              <w:ind w:firstLine="560" w:firstLineChars="200"/>
              <w:jc w:val="left"/>
              <w:rPr>
                <w:rFonts w:ascii="仿宋_GB2312" w:hAnsi="仿宋_GB2312" w:eastAsia="仿宋_GB2312" w:cs="仿宋_GB2312"/>
                <w:sz w:val="28"/>
                <w:szCs w:val="28"/>
              </w:rPr>
            </w:pPr>
            <w:r>
              <w:rPr>
                <w:rFonts w:ascii="仿宋_GB2312" w:hAnsi="仿宋_GB2312" w:eastAsia="仿宋_GB2312" w:cs="仿宋_GB2312"/>
                <w:sz w:val="28"/>
                <w:szCs w:val="28"/>
              </w:rPr>
              <w:t>8.</w:t>
            </w:r>
            <w:r>
              <w:rPr>
                <w:rFonts w:hint="eastAsia" w:ascii="仿宋_GB2312" w:hAnsi="仿宋_GB2312" w:eastAsia="仿宋_GB2312" w:cs="仿宋_GB2312"/>
                <w:sz w:val="28"/>
                <w:szCs w:val="28"/>
              </w:rPr>
              <w:t>桥涵施工及组织管理</w:t>
            </w:r>
          </w:p>
          <w:p>
            <w:pPr>
              <w:snapToGrid w:val="0"/>
              <w:spacing w:line="360" w:lineRule="auto"/>
              <w:ind w:firstLine="560" w:firstLineChars="200"/>
              <w:jc w:val="left"/>
              <w:rPr>
                <w:rFonts w:ascii="仿宋_GB2312" w:hAnsi="仿宋_GB2312" w:eastAsia="仿宋_GB2312" w:cs="仿宋_GB2312"/>
                <w:sz w:val="28"/>
                <w:szCs w:val="28"/>
              </w:rPr>
            </w:pPr>
            <w:r>
              <w:rPr>
                <w:rFonts w:hint="eastAsia" w:ascii="仿宋_GB2312" w:hAnsi="仿宋_GB2312" w:eastAsia="仿宋_GB2312" w:cs="仿宋_GB2312"/>
                <w:sz w:val="28"/>
                <w:szCs w:val="28"/>
              </w:rPr>
              <w:t>本课程主要内容是桥涵的分类和结构组成、施工前的准备工作及施工测量、桥梁基础施工、桥梁墩台施工、钢筋混凝土梁式桥施工、拱桥施工、悬索桥施工、斜拉桥施工、桥面系及附属工程施工、涵洞施工等。通过本课程的学习</w:t>
            </w:r>
            <w:r>
              <w:rPr>
                <w:rFonts w:hint="eastAsia" w:ascii="仿宋_GB2312" w:hAnsi="仿宋_GB2312" w:eastAsia="仿宋_GB2312" w:cs="仿宋_GB2312"/>
                <w:sz w:val="28"/>
                <w:szCs w:val="28"/>
                <w:lang w:eastAsia="zh-CN"/>
              </w:rPr>
              <w:t>，</w:t>
            </w:r>
            <w:r>
              <w:rPr>
                <w:rFonts w:hint="eastAsia" w:ascii="仿宋_GB2312" w:hAnsi="仿宋_GB2312" w:eastAsia="仿宋_GB2312" w:cs="仿宋_GB2312"/>
                <w:sz w:val="28"/>
                <w:szCs w:val="28"/>
              </w:rPr>
              <w:t>使学生了解不同类别的桥涵施工的过程、施工的方法以及相应的组织管理。</w:t>
            </w:r>
          </w:p>
          <w:p>
            <w:pPr>
              <w:snapToGrid w:val="0"/>
              <w:spacing w:line="360" w:lineRule="auto"/>
              <w:ind w:firstLine="560" w:firstLineChars="200"/>
              <w:jc w:val="left"/>
              <w:rPr>
                <w:rFonts w:ascii="仿宋_GB2312" w:hAnsi="仿宋_GB2312" w:eastAsia="仿宋_GB2312" w:cs="仿宋_GB2312"/>
                <w:sz w:val="28"/>
                <w:szCs w:val="28"/>
              </w:rPr>
            </w:pPr>
            <w:r>
              <w:rPr>
                <w:rFonts w:ascii="仿宋_GB2312" w:hAnsi="仿宋_GB2312" w:eastAsia="仿宋_GB2312" w:cs="仿宋_GB2312"/>
                <w:sz w:val="28"/>
                <w:szCs w:val="28"/>
              </w:rPr>
              <w:t>9.</w:t>
            </w:r>
            <w:r>
              <w:rPr>
                <w:rFonts w:hint="eastAsia" w:ascii="仿宋_GB2312" w:hAnsi="仿宋_GB2312" w:eastAsia="仿宋_GB2312" w:cs="仿宋_GB2312"/>
                <w:sz w:val="28"/>
                <w:szCs w:val="28"/>
              </w:rPr>
              <w:t>土木工程试验</w:t>
            </w:r>
          </w:p>
          <w:p>
            <w:pPr>
              <w:snapToGrid w:val="0"/>
              <w:spacing w:line="360" w:lineRule="auto"/>
              <w:ind w:firstLine="560" w:firstLineChars="200"/>
              <w:jc w:val="left"/>
              <w:rPr>
                <w:rFonts w:ascii="仿宋_GB2312" w:hAnsi="仿宋_GB2312" w:eastAsia="仿宋_GB2312" w:cs="仿宋_GB2312"/>
                <w:sz w:val="28"/>
                <w:szCs w:val="28"/>
              </w:rPr>
            </w:pPr>
            <w:r>
              <w:rPr>
                <w:rFonts w:hint="eastAsia" w:ascii="仿宋_GB2312" w:hAnsi="仿宋_GB2312" w:eastAsia="仿宋_GB2312" w:cs="仿宋_GB2312"/>
                <w:sz w:val="28"/>
                <w:szCs w:val="28"/>
              </w:rPr>
              <w:t>本课程主要内容是无损检测的理论基础，信息采集、分析及数字成像</w:t>
            </w:r>
            <w:bookmarkStart w:id="1" w:name="_GoBack"/>
            <w:bookmarkEnd w:id="1"/>
            <w:r>
              <w:rPr>
                <w:rFonts w:hint="eastAsia" w:ascii="仿宋_GB2312" w:hAnsi="仿宋_GB2312" w:eastAsia="仿宋_GB2312" w:cs="仿宋_GB2312"/>
                <w:sz w:val="28"/>
                <w:szCs w:val="28"/>
              </w:rPr>
              <w:t>基础，桩、柱、杆检测技术，混凝土材料及结构检测，岩土材料，预应力结构，现场测试与远程监测，人工智能在检测与测试中的应用等。通过本课程的学习</w:t>
            </w:r>
            <w:r>
              <w:rPr>
                <w:rFonts w:hint="eastAsia" w:ascii="仿宋_GB2312" w:hAnsi="仿宋_GB2312" w:eastAsia="仿宋_GB2312" w:cs="仿宋_GB2312"/>
                <w:sz w:val="28"/>
                <w:szCs w:val="28"/>
                <w:lang w:eastAsia="zh-CN"/>
              </w:rPr>
              <w:t>，</w:t>
            </w:r>
            <w:r>
              <w:rPr>
                <w:rFonts w:hint="eastAsia" w:ascii="仿宋_GB2312" w:hAnsi="仿宋_GB2312" w:eastAsia="仿宋_GB2312" w:cs="仿宋_GB2312"/>
                <w:sz w:val="28"/>
                <w:szCs w:val="28"/>
              </w:rPr>
              <w:t>使学生了解土木工程试验中各种检测技术，为土木工程的安全打下基础。</w:t>
            </w:r>
          </w:p>
          <w:p>
            <w:pPr>
              <w:snapToGrid w:val="0"/>
              <w:spacing w:line="360" w:lineRule="auto"/>
              <w:ind w:firstLine="560" w:firstLineChars="200"/>
              <w:jc w:val="left"/>
              <w:rPr>
                <w:rFonts w:ascii="仿宋_GB2312" w:hAnsi="仿宋_GB2312" w:eastAsia="仿宋_GB2312" w:cs="仿宋_GB2312"/>
                <w:sz w:val="28"/>
                <w:szCs w:val="28"/>
              </w:rPr>
            </w:pPr>
            <w:r>
              <w:rPr>
                <w:rFonts w:ascii="仿宋_GB2312" w:hAnsi="仿宋_GB2312" w:eastAsia="仿宋_GB2312" w:cs="仿宋_GB2312"/>
                <w:sz w:val="28"/>
                <w:szCs w:val="28"/>
              </w:rPr>
              <w:t>10.</w:t>
            </w:r>
            <w:r>
              <w:rPr>
                <w:rFonts w:hint="eastAsia" w:ascii="仿宋_GB2312" w:hAnsi="仿宋_GB2312" w:eastAsia="仿宋_GB2312" w:cs="仿宋_GB2312"/>
                <w:sz w:val="28"/>
                <w:szCs w:val="28"/>
              </w:rPr>
              <w:t>公路工程概预算（实践）</w:t>
            </w:r>
          </w:p>
          <w:p>
            <w:pPr>
              <w:snapToGrid w:val="0"/>
              <w:spacing w:line="360" w:lineRule="auto"/>
              <w:ind w:firstLine="560" w:firstLineChars="200"/>
              <w:jc w:val="left"/>
              <w:rPr>
                <w:rFonts w:ascii="仿宋_GB2312" w:hAnsi="仿宋_GB2312" w:eastAsia="仿宋_GB2312" w:cs="仿宋_GB2312"/>
                <w:sz w:val="28"/>
                <w:szCs w:val="28"/>
              </w:rPr>
            </w:pPr>
            <w:r>
              <w:rPr>
                <w:rFonts w:hint="eastAsia" w:ascii="仿宋_GB2312" w:hAnsi="仿宋_GB2312" w:eastAsia="仿宋_GB2312" w:cs="仿宋_GB2312"/>
                <w:sz w:val="28"/>
                <w:szCs w:val="28"/>
              </w:rPr>
              <w:t>本课程主要内容是公路工程概述、公路工程造价概述、公路工程概预算费用组成、公路工程定额、投资估算和财务评价、施工图预算、公路工程招投标等。通过本课程的学习</w:t>
            </w:r>
            <w:r>
              <w:rPr>
                <w:rFonts w:hint="eastAsia" w:ascii="仿宋_GB2312" w:hAnsi="仿宋_GB2312" w:eastAsia="仿宋_GB2312" w:cs="仿宋_GB2312"/>
                <w:sz w:val="28"/>
                <w:szCs w:val="28"/>
                <w:lang w:eastAsia="zh-CN"/>
              </w:rPr>
              <w:t>，</w:t>
            </w:r>
            <w:r>
              <w:rPr>
                <w:rFonts w:hint="eastAsia" w:ascii="仿宋_GB2312" w:hAnsi="仿宋_GB2312" w:eastAsia="仿宋_GB2312" w:cs="仿宋_GB2312"/>
                <w:sz w:val="28"/>
                <w:szCs w:val="28"/>
              </w:rPr>
              <w:t>使学生掌握各阶段公路工程造价计价方法和程序，具备编制公路工程概预算表的能力。</w:t>
            </w:r>
          </w:p>
          <w:p>
            <w:pPr>
              <w:pStyle w:val="4"/>
              <w:snapToGrid w:val="0"/>
              <w:spacing w:line="360" w:lineRule="auto"/>
              <w:ind w:firstLine="560" w:firstLineChars="200"/>
              <w:jc w:val="left"/>
              <w:rPr>
                <w:rFonts w:hint="eastAsia" w:ascii="仿宋_GB2312" w:hAnsi="仿宋_GB2312" w:eastAsia="仿宋_GB2312" w:cs="仿宋_GB2312"/>
                <w:sz w:val="28"/>
                <w:szCs w:val="28"/>
                <w:lang w:eastAsia="zh-CN"/>
              </w:rPr>
            </w:pPr>
            <w:r>
              <w:rPr>
                <w:rFonts w:ascii="仿宋_GB2312" w:hAnsi="仿宋_GB2312" w:eastAsia="仿宋_GB2312" w:cs="仿宋_GB2312"/>
                <w:sz w:val="28"/>
                <w:szCs w:val="28"/>
              </w:rPr>
              <w:t>11.</w:t>
            </w:r>
            <w:r>
              <w:rPr>
                <w:rFonts w:hint="eastAsia" w:ascii="仿宋_GB2312" w:hAnsi="仿宋_GB2312" w:eastAsia="仿宋_GB2312" w:cs="仿宋_GB2312"/>
                <w:sz w:val="28"/>
                <w:szCs w:val="28"/>
              </w:rPr>
              <w:t>全国统一命题考试课程（略）</w:t>
            </w:r>
            <w:r>
              <w:rPr>
                <w:rFonts w:hint="eastAsia" w:ascii="仿宋_GB2312" w:hAnsi="仿宋_GB2312" w:eastAsia="仿宋_GB2312" w:cs="仿宋_GB2312"/>
                <w:sz w:val="28"/>
                <w:szCs w:val="28"/>
                <w:lang w:eastAsia="zh-CN"/>
              </w:rPr>
              <w:t>。</w:t>
            </w:r>
          </w:p>
          <w:p>
            <w:pPr>
              <w:pStyle w:val="4"/>
              <w:snapToGrid w:val="0"/>
              <w:spacing w:line="360" w:lineRule="auto"/>
              <w:ind w:firstLine="560" w:firstLineChars="200"/>
              <w:jc w:val="left"/>
              <w:rPr>
                <w:rFonts w:hint="eastAsia" w:ascii="仿宋_GB2312" w:hAnsi="仿宋_GB2312" w:eastAsia="仿宋_GB2312" w:cs="仿宋_GB2312"/>
                <w:sz w:val="28"/>
                <w:szCs w:val="28"/>
                <w:lang w:eastAsia="zh-CN"/>
              </w:rPr>
            </w:pPr>
            <w:r>
              <w:rPr>
                <w:rFonts w:ascii="仿宋_GB2312" w:hAnsi="仿宋_GB2312" w:eastAsia="仿宋_GB2312" w:cs="仿宋_GB2312"/>
                <w:sz w:val="28"/>
                <w:szCs w:val="28"/>
              </w:rPr>
              <w:t>12.</w:t>
            </w:r>
            <w:r>
              <w:rPr>
                <w:rFonts w:hint="eastAsia" w:ascii="仿宋_GB2312" w:hAnsi="仿宋_GB2312" w:eastAsia="仿宋_GB2312" w:cs="仿宋_GB2312"/>
                <w:sz w:val="28"/>
                <w:szCs w:val="28"/>
              </w:rPr>
              <w:t>实践性学习环节课程（按主考学校要求执行）</w:t>
            </w:r>
            <w:r>
              <w:rPr>
                <w:rFonts w:hint="eastAsia" w:ascii="仿宋_GB2312" w:hAnsi="仿宋_GB2312" w:eastAsia="仿宋_GB2312" w:cs="仿宋_GB2312"/>
                <w:sz w:val="28"/>
                <w:szCs w:val="28"/>
                <w:lang w:eastAsia="zh-CN"/>
              </w:rPr>
              <w:t>。</w:t>
            </w:r>
          </w:p>
          <w:p>
            <w:pPr>
              <w:adjustRightInd w:val="0"/>
              <w:snapToGrid w:val="0"/>
              <w:spacing w:line="360" w:lineRule="auto"/>
              <w:ind w:firstLine="562" w:firstLineChars="200"/>
              <w:jc w:val="left"/>
              <w:rPr>
                <w:rFonts w:ascii="仿宋_GB2312" w:hAnsi="仿宋_GB2312" w:eastAsia="仿宋_GB2312" w:cs="仿宋_GB2312"/>
                <w:b/>
                <w:color w:val="000000"/>
                <w:sz w:val="28"/>
                <w:szCs w:val="28"/>
              </w:rPr>
            </w:pPr>
            <w:r>
              <w:rPr>
                <w:rFonts w:hint="eastAsia" w:ascii="仿宋_GB2312" w:hAnsi="仿宋_GB2312" w:eastAsia="仿宋_GB2312" w:cs="仿宋_GB2312"/>
                <w:b/>
                <w:color w:val="000000"/>
                <w:sz w:val="28"/>
                <w:szCs w:val="28"/>
              </w:rPr>
              <w:t>六、实践性环节学习考核要求</w:t>
            </w:r>
          </w:p>
          <w:p>
            <w:pPr>
              <w:pStyle w:val="4"/>
              <w:snapToGrid w:val="0"/>
              <w:spacing w:line="360" w:lineRule="auto"/>
              <w:ind w:firstLine="560" w:firstLineChars="200"/>
              <w:jc w:val="left"/>
              <w:rPr>
                <w:rFonts w:ascii="仿宋_GB2312" w:hAnsi="仿宋_GB2312" w:eastAsia="仿宋_GB2312" w:cs="仿宋_GB2312"/>
                <w:sz w:val="28"/>
                <w:szCs w:val="28"/>
              </w:rPr>
            </w:pPr>
            <w:r>
              <w:rPr>
                <w:rFonts w:ascii="仿宋_GB2312" w:hAnsi="仿宋_GB2312" w:eastAsia="仿宋_GB2312" w:cs="仿宋_GB2312"/>
                <w:sz w:val="28"/>
                <w:szCs w:val="28"/>
              </w:rPr>
              <w:t>1.</w:t>
            </w:r>
            <w:r>
              <w:rPr>
                <w:rFonts w:hint="eastAsia" w:ascii="仿宋_GB2312" w:hAnsi="仿宋_GB2312" w:eastAsia="仿宋_GB2312" w:cs="仿宋_GB2312"/>
                <w:sz w:val="28"/>
                <w:szCs w:val="28"/>
              </w:rPr>
              <w:t>含实验的课程及实验所占学分：工程测量（</w:t>
            </w:r>
            <w:r>
              <w:rPr>
                <w:rFonts w:ascii="仿宋_GB2312" w:hAnsi="仿宋_GB2312" w:eastAsia="仿宋_GB2312" w:cs="仿宋_GB2312"/>
                <w:sz w:val="28"/>
                <w:szCs w:val="28"/>
              </w:rPr>
              <w:t>3</w:t>
            </w:r>
            <w:r>
              <w:rPr>
                <w:rFonts w:hint="eastAsia" w:ascii="仿宋_GB2312" w:hAnsi="仿宋_GB2312" w:eastAsia="仿宋_GB2312" w:cs="仿宋_GB2312"/>
                <w:sz w:val="28"/>
                <w:szCs w:val="28"/>
              </w:rPr>
              <w:t>）、土木工程材料（</w:t>
            </w:r>
            <w:r>
              <w:rPr>
                <w:rFonts w:ascii="仿宋_GB2312" w:hAnsi="仿宋_GB2312" w:eastAsia="仿宋_GB2312" w:cs="仿宋_GB2312"/>
                <w:sz w:val="28"/>
                <w:szCs w:val="28"/>
              </w:rPr>
              <w:t>1</w:t>
            </w:r>
            <w:r>
              <w:rPr>
                <w:rFonts w:hint="eastAsia" w:ascii="仿宋_GB2312" w:hAnsi="仿宋_GB2312" w:eastAsia="仿宋_GB2312" w:cs="仿宋_GB2312"/>
                <w:sz w:val="28"/>
                <w:szCs w:val="28"/>
              </w:rPr>
              <w:t>）、工程力学（土建）（</w:t>
            </w:r>
            <w:r>
              <w:rPr>
                <w:rFonts w:ascii="仿宋_GB2312" w:hAnsi="仿宋_GB2312" w:eastAsia="仿宋_GB2312" w:cs="仿宋_GB2312"/>
                <w:sz w:val="28"/>
                <w:szCs w:val="28"/>
              </w:rPr>
              <w:t>1</w:t>
            </w:r>
            <w:r>
              <w:rPr>
                <w:rFonts w:hint="eastAsia" w:ascii="仿宋_GB2312" w:hAnsi="仿宋_GB2312" w:eastAsia="仿宋_GB2312" w:cs="仿宋_GB2312"/>
                <w:sz w:val="28"/>
                <w:szCs w:val="28"/>
              </w:rPr>
              <w:t>）。</w:t>
            </w:r>
          </w:p>
          <w:p>
            <w:pPr>
              <w:pStyle w:val="4"/>
              <w:snapToGrid w:val="0"/>
              <w:spacing w:line="360" w:lineRule="auto"/>
              <w:ind w:firstLine="560" w:firstLineChars="200"/>
              <w:jc w:val="left"/>
              <w:rPr>
                <w:rFonts w:ascii="仿宋_GB2312" w:hAnsi="仿宋_GB2312" w:eastAsia="仿宋_GB2312" w:cs="仿宋_GB2312"/>
                <w:sz w:val="28"/>
                <w:szCs w:val="28"/>
              </w:rPr>
            </w:pPr>
            <w:r>
              <w:rPr>
                <w:rFonts w:ascii="仿宋_GB2312" w:hAnsi="仿宋_GB2312" w:eastAsia="仿宋_GB2312" w:cs="仿宋_GB2312"/>
                <w:sz w:val="28"/>
                <w:szCs w:val="28"/>
              </w:rPr>
              <w:t>2.</w:t>
            </w:r>
            <w:r>
              <w:rPr>
                <w:rFonts w:hint="eastAsia" w:ascii="仿宋_GB2312" w:hAnsi="仿宋_GB2312" w:eastAsia="仿宋_GB2312" w:cs="仿宋_GB2312"/>
                <w:sz w:val="28"/>
                <w:szCs w:val="28"/>
              </w:rPr>
              <w:t>含课程设计的课程及课程设计所占学分：结构设计原理（</w:t>
            </w:r>
            <w:r>
              <w:rPr>
                <w:rFonts w:ascii="仿宋_GB2312" w:hAnsi="仿宋_GB2312" w:eastAsia="仿宋_GB2312" w:cs="仿宋_GB2312"/>
                <w:sz w:val="28"/>
                <w:szCs w:val="28"/>
              </w:rPr>
              <w:t>1</w:t>
            </w:r>
            <w:r>
              <w:rPr>
                <w:rFonts w:hint="eastAsia" w:ascii="仿宋_GB2312" w:hAnsi="仿宋_GB2312" w:eastAsia="仿宋_GB2312" w:cs="仿宋_GB2312"/>
                <w:sz w:val="28"/>
                <w:szCs w:val="28"/>
              </w:rPr>
              <w:t>）、路基路面工程（</w:t>
            </w:r>
            <w:r>
              <w:rPr>
                <w:rFonts w:ascii="仿宋_GB2312" w:hAnsi="仿宋_GB2312" w:eastAsia="仿宋_GB2312" w:cs="仿宋_GB2312"/>
                <w:sz w:val="28"/>
                <w:szCs w:val="28"/>
              </w:rPr>
              <w:t>1</w:t>
            </w:r>
            <w:r>
              <w:rPr>
                <w:rFonts w:hint="eastAsia" w:ascii="仿宋_GB2312" w:hAnsi="仿宋_GB2312" w:eastAsia="仿宋_GB2312" w:cs="仿宋_GB2312"/>
                <w:sz w:val="28"/>
                <w:szCs w:val="28"/>
              </w:rPr>
              <w:t>）、工程地质及土力学（</w:t>
            </w:r>
            <w:r>
              <w:rPr>
                <w:rFonts w:ascii="仿宋_GB2312" w:hAnsi="仿宋_GB2312" w:eastAsia="仿宋_GB2312" w:cs="仿宋_GB2312"/>
                <w:sz w:val="28"/>
                <w:szCs w:val="28"/>
              </w:rPr>
              <w:t>1</w:t>
            </w:r>
            <w:r>
              <w:rPr>
                <w:rFonts w:hint="eastAsia" w:ascii="仿宋_GB2312" w:hAnsi="仿宋_GB2312" w:eastAsia="仿宋_GB2312" w:cs="仿宋_GB2312"/>
                <w:sz w:val="28"/>
                <w:szCs w:val="28"/>
              </w:rPr>
              <w:t>）、公路工程概预算（</w:t>
            </w:r>
            <w:r>
              <w:rPr>
                <w:rFonts w:ascii="仿宋_GB2312" w:hAnsi="仿宋_GB2312" w:eastAsia="仿宋_GB2312" w:cs="仿宋_GB2312"/>
                <w:sz w:val="28"/>
                <w:szCs w:val="28"/>
              </w:rPr>
              <w:t>5</w:t>
            </w:r>
            <w:r>
              <w:rPr>
                <w:rFonts w:hint="eastAsia" w:ascii="仿宋_GB2312" w:hAnsi="仿宋_GB2312" w:eastAsia="仿宋_GB2312" w:cs="仿宋_GB2312"/>
                <w:sz w:val="28"/>
                <w:szCs w:val="28"/>
              </w:rPr>
              <w:t>）。凡理论考试与实践环节考核两部分相结合的课程为一门课程，考生必须取得两个部分的合格成绩方能获得该门课程的学分。</w:t>
            </w:r>
          </w:p>
          <w:p>
            <w:pPr>
              <w:adjustRightInd w:val="0"/>
              <w:snapToGrid w:val="0"/>
              <w:spacing w:line="360" w:lineRule="auto"/>
              <w:ind w:firstLine="562" w:firstLineChars="200"/>
              <w:jc w:val="left"/>
              <w:rPr>
                <w:rFonts w:ascii="仿宋_GB2312" w:hAnsi="仿宋_GB2312" w:eastAsia="仿宋_GB2312" w:cs="仿宋_GB2312"/>
                <w:b/>
                <w:color w:val="000000"/>
                <w:sz w:val="28"/>
                <w:szCs w:val="28"/>
              </w:rPr>
            </w:pPr>
            <w:r>
              <w:rPr>
                <w:rFonts w:hint="eastAsia" w:ascii="仿宋_GB2312" w:hAnsi="仿宋_GB2312" w:eastAsia="仿宋_GB2312" w:cs="仿宋_GB2312"/>
                <w:b/>
                <w:color w:val="000000"/>
                <w:sz w:val="28"/>
                <w:szCs w:val="28"/>
              </w:rPr>
              <w:t>七、其他必要的说明</w:t>
            </w:r>
          </w:p>
          <w:p>
            <w:pPr>
              <w:pStyle w:val="4"/>
              <w:snapToGrid w:val="0"/>
              <w:spacing w:line="360" w:lineRule="auto"/>
              <w:ind w:firstLine="560" w:firstLineChars="200"/>
              <w:jc w:val="left"/>
            </w:pPr>
            <w:r>
              <w:rPr>
                <w:rFonts w:hint="eastAsia" w:ascii="仿宋_GB2312" w:hAnsi="仿宋_GB2312" w:eastAsia="仿宋_GB2312" w:cs="仿宋_GB2312"/>
                <w:sz w:val="28"/>
                <w:szCs w:val="28"/>
              </w:rPr>
              <w:t>本专业可接续道路桥梁与渡河工程</w:t>
            </w:r>
            <w:r>
              <w:rPr>
                <w:rFonts w:hint="eastAsia" w:ascii="仿宋_GB2312" w:hAnsi="仿宋_GB2312" w:eastAsia="仿宋_GB2312" w:cs="仿宋_GB2312"/>
                <w:sz w:val="28"/>
                <w:szCs w:val="28"/>
                <w:lang w:eastAsia="zh-CN"/>
              </w:rPr>
              <w:t>（</w:t>
            </w:r>
            <w:r>
              <w:rPr>
                <w:rFonts w:hint="eastAsia" w:ascii="仿宋_GB2312" w:hAnsi="仿宋_GB2312" w:eastAsia="仿宋_GB2312" w:cs="仿宋_GB2312"/>
                <w:sz w:val="28"/>
                <w:szCs w:val="28"/>
              </w:rPr>
              <w:t>专升本</w:t>
            </w:r>
            <w:r>
              <w:rPr>
                <w:rFonts w:hint="eastAsia" w:ascii="仿宋_GB2312" w:hAnsi="仿宋_GB2312" w:eastAsia="仿宋_GB2312" w:cs="仿宋_GB2312"/>
                <w:sz w:val="28"/>
                <w:szCs w:val="28"/>
                <w:lang w:eastAsia="zh-CN"/>
              </w:rPr>
              <w:t>）</w:t>
            </w:r>
            <w:r>
              <w:rPr>
                <w:rFonts w:hint="eastAsia" w:ascii="仿宋_GB2312" w:hAnsi="仿宋_GB2312" w:eastAsia="仿宋_GB2312" w:cs="仿宋_GB2312"/>
                <w:sz w:val="28"/>
                <w:szCs w:val="28"/>
              </w:rPr>
              <w:t>专业。</w:t>
            </w:r>
          </w:p>
        </w:tc>
      </w:tr>
    </w:tbl>
    <w:p>
      <w:pPr>
        <w:pStyle w:val="4"/>
        <w:rPr>
          <w:lang w:val="en-US"/>
        </w:rPr>
      </w:pPr>
    </w:p>
    <w:p>
      <w:pPr>
        <w:keepNext w:val="0"/>
        <w:keepLines w:val="0"/>
        <w:pageBreakBefore w:val="0"/>
        <w:widowControl w:val="0"/>
        <w:pBdr>
          <w:top w:val="none" w:color="auto" w:sz="0" w:space="1"/>
          <w:left w:val="none" w:color="auto" w:sz="0" w:space="4"/>
          <w:bottom w:val="none" w:color="auto" w:sz="0" w:space="1"/>
          <w:right w:val="none" w:color="auto" w:sz="0" w:space="4"/>
          <w:between w:val="none" w:color="auto" w:sz="0" w:space="0"/>
        </w:pBdr>
        <w:kinsoku/>
        <w:wordWrap/>
        <w:overflowPunct/>
        <w:topLinePunct w:val="0"/>
        <w:autoSpaceDE w:val="0"/>
        <w:autoSpaceDN w:val="0"/>
        <w:bidi w:val="0"/>
        <w:adjustRightInd/>
        <w:snapToGrid/>
        <w:spacing w:line="500" w:lineRule="exact"/>
        <w:jc w:val="center"/>
        <w:textAlignment w:val="auto"/>
        <w:rPr>
          <w:rFonts w:hint="eastAsia" w:ascii="Times New Roman" w:hAnsi="Times New Roman" w:eastAsia="方正小标宋_GBK" w:cs="方正小标宋_GBK"/>
          <w:b w:val="0"/>
          <w:bCs w:val="0"/>
          <w:color w:val="auto"/>
          <w:kern w:val="0"/>
          <w:sz w:val="36"/>
          <w:szCs w:val="36"/>
          <w:lang w:val="en-US" w:eastAsia="zh-CN"/>
        </w:rPr>
      </w:pPr>
      <w:r>
        <w:rPr>
          <w:rFonts w:hint="eastAsia" w:ascii="Times New Roman" w:hAnsi="Times New Roman" w:eastAsia="方正小标宋_GBK" w:cs="方正小标宋_GBK"/>
          <w:b w:val="0"/>
          <w:bCs w:val="0"/>
          <w:color w:val="auto"/>
          <w:kern w:val="0"/>
          <w:sz w:val="36"/>
          <w:szCs w:val="36"/>
          <w:lang w:val="zh-CN" w:eastAsia="zh-CN"/>
        </w:rPr>
        <w:t>道路与桥梁工程技术</w:t>
      </w:r>
      <w:r>
        <w:rPr>
          <w:rFonts w:hint="eastAsia" w:ascii="Times New Roman" w:hAnsi="Times New Roman" w:eastAsia="方正小标宋_GBK" w:cs="方正小标宋_GBK"/>
          <w:b w:val="0"/>
          <w:bCs w:val="0"/>
          <w:color w:val="auto"/>
          <w:kern w:val="0"/>
          <w:sz w:val="36"/>
          <w:szCs w:val="36"/>
          <w:lang w:val="en-US" w:eastAsia="zh-CN"/>
        </w:rPr>
        <w:t>（专科）专业课程设置与学分</w:t>
      </w:r>
    </w:p>
    <w:p>
      <w:pPr>
        <w:keepNext w:val="0"/>
        <w:keepLines w:val="0"/>
        <w:pageBreakBefore w:val="0"/>
        <w:widowControl w:val="0"/>
        <w:pBdr>
          <w:top w:val="none" w:color="auto" w:sz="0" w:space="1"/>
          <w:left w:val="none" w:color="auto" w:sz="0" w:space="4"/>
          <w:bottom w:val="none" w:color="auto" w:sz="0" w:space="1"/>
          <w:right w:val="none" w:color="auto" w:sz="0" w:space="4"/>
          <w:between w:val="none" w:color="auto" w:sz="0" w:space="0"/>
        </w:pBdr>
        <w:kinsoku/>
        <w:wordWrap/>
        <w:overflowPunct/>
        <w:topLinePunct w:val="0"/>
        <w:autoSpaceDE w:val="0"/>
        <w:autoSpaceDN w:val="0"/>
        <w:bidi w:val="0"/>
        <w:adjustRightInd/>
        <w:snapToGrid/>
        <w:spacing w:after="156" w:afterLines="50" w:line="500" w:lineRule="exact"/>
        <w:ind w:firstLine="240" w:firstLineChars="100"/>
        <w:textAlignment w:val="auto"/>
        <w:rPr>
          <w:rFonts w:hint="default" w:ascii="Times New Roman" w:hAnsi="Times New Roman" w:eastAsia="宋体" w:cs="宋体"/>
          <w:color w:val="auto"/>
          <w:kern w:val="0"/>
          <w:sz w:val="24"/>
          <w:szCs w:val="22"/>
          <w:lang w:val="en-US" w:eastAsia="zh-CN"/>
        </w:rPr>
      </w:pPr>
      <w:r>
        <w:rPr>
          <w:rFonts w:hint="eastAsia" w:ascii="Times New Roman" w:hAnsi="Times New Roman" w:eastAsia="宋体" w:cs="宋体"/>
          <w:color w:val="auto"/>
          <w:kern w:val="0"/>
          <w:sz w:val="24"/>
          <w:szCs w:val="22"/>
        </w:rPr>
        <w:t>专业层次：专</w:t>
      </w:r>
      <w:r>
        <w:rPr>
          <w:rFonts w:hint="eastAsia" w:ascii="Times New Roman" w:hAnsi="Times New Roman" w:eastAsia="宋体" w:cs="宋体"/>
          <w:color w:val="auto"/>
          <w:kern w:val="0"/>
          <w:sz w:val="24"/>
          <w:szCs w:val="22"/>
          <w:lang w:val="en-US" w:eastAsia="zh-CN"/>
        </w:rPr>
        <w:t>科</w:t>
      </w:r>
      <w:r>
        <w:rPr>
          <w:rFonts w:hint="eastAsia" w:ascii="Times New Roman" w:hAnsi="Times New Roman" w:eastAsia="宋体" w:cs="宋体"/>
          <w:color w:val="auto"/>
          <w:kern w:val="0"/>
          <w:sz w:val="24"/>
          <w:szCs w:val="22"/>
        </w:rPr>
        <w:t xml:space="preserve">                             </w:t>
      </w:r>
      <w:r>
        <w:rPr>
          <w:rFonts w:hint="eastAsia" w:ascii="Times New Roman" w:hAnsi="Times New Roman" w:eastAsia="宋体" w:cs="宋体"/>
          <w:color w:val="auto"/>
          <w:kern w:val="0"/>
          <w:sz w:val="24"/>
          <w:szCs w:val="22"/>
          <w:lang w:val="en-US" w:eastAsia="zh-CN"/>
        </w:rPr>
        <w:t xml:space="preserve">   </w:t>
      </w:r>
      <w:r>
        <w:rPr>
          <w:rFonts w:hint="eastAsia" w:ascii="Times New Roman" w:hAnsi="Times New Roman" w:eastAsia="宋体" w:cs="宋体"/>
          <w:color w:val="auto"/>
          <w:kern w:val="0"/>
          <w:sz w:val="24"/>
          <w:szCs w:val="22"/>
        </w:rPr>
        <w:t>专业代码：</w:t>
      </w:r>
      <w:r>
        <w:rPr>
          <w:rFonts w:hint="default" w:ascii="Times New Roman" w:hAnsi="Times New Roman" w:eastAsia="宋体" w:cs="Times New Roman"/>
          <w:color w:val="auto"/>
          <w:kern w:val="0"/>
          <w:sz w:val="24"/>
          <w:szCs w:val="22"/>
          <w:lang w:val="en-US" w:eastAsia="zh-CN"/>
        </w:rPr>
        <w:t>500201</w:t>
      </w:r>
    </w:p>
    <w:tbl>
      <w:tblPr>
        <w:tblStyle w:val="5"/>
        <w:tblW w:w="4998" w:type="pct"/>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autofit"/>
        <w:tblCellMar>
          <w:top w:w="0" w:type="dxa"/>
          <w:left w:w="108" w:type="dxa"/>
          <w:bottom w:w="0" w:type="dxa"/>
          <w:right w:w="108" w:type="dxa"/>
        </w:tblCellMar>
      </w:tblPr>
      <w:tblGrid>
        <w:gridCol w:w="847"/>
        <w:gridCol w:w="1064"/>
        <w:gridCol w:w="4653"/>
        <w:gridCol w:w="921"/>
        <w:gridCol w:w="1929"/>
      </w:tblGrid>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39" w:hRule="atLeast"/>
          <w:jc w:val="center"/>
        </w:trPr>
        <w:tc>
          <w:tcPr>
            <w:tcW w:w="450"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黑体" w:cs="黑体"/>
                <w:color w:val="auto"/>
                <w:kern w:val="0"/>
                <w:sz w:val="18"/>
                <w:szCs w:val="18"/>
              </w:rPr>
            </w:pPr>
            <w:r>
              <w:rPr>
                <w:rFonts w:hint="eastAsia" w:ascii="Times New Roman" w:hAnsi="Times New Roman" w:eastAsia="黑体" w:cs="黑体"/>
                <w:color w:val="auto"/>
                <w:kern w:val="0"/>
                <w:sz w:val="18"/>
                <w:szCs w:val="18"/>
              </w:rPr>
              <w:t>序号</w:t>
            </w:r>
          </w:p>
        </w:tc>
        <w:tc>
          <w:tcPr>
            <w:tcW w:w="565"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黑体" w:cs="黑体"/>
                <w:color w:val="auto"/>
                <w:kern w:val="0"/>
                <w:sz w:val="18"/>
                <w:szCs w:val="18"/>
              </w:rPr>
            </w:pPr>
            <w:r>
              <w:rPr>
                <w:rFonts w:hint="eastAsia" w:ascii="Times New Roman" w:hAnsi="Times New Roman" w:eastAsia="黑体" w:cs="黑体"/>
                <w:color w:val="auto"/>
                <w:kern w:val="0"/>
                <w:sz w:val="18"/>
                <w:szCs w:val="18"/>
              </w:rPr>
              <w:t>课码</w:t>
            </w:r>
          </w:p>
        </w:tc>
        <w:tc>
          <w:tcPr>
            <w:tcW w:w="2471"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黑体" w:cs="黑体"/>
                <w:color w:val="auto"/>
                <w:kern w:val="0"/>
                <w:sz w:val="18"/>
                <w:szCs w:val="18"/>
              </w:rPr>
            </w:pPr>
            <w:r>
              <w:rPr>
                <w:rFonts w:hint="eastAsia" w:ascii="Times New Roman" w:hAnsi="Times New Roman" w:eastAsia="黑体" w:cs="黑体"/>
                <w:color w:val="auto"/>
                <w:kern w:val="0"/>
                <w:sz w:val="18"/>
                <w:szCs w:val="18"/>
              </w:rPr>
              <w:t>课程名称</w:t>
            </w:r>
          </w:p>
        </w:tc>
        <w:tc>
          <w:tcPr>
            <w:tcW w:w="489"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黑体" w:cs="黑体"/>
                <w:color w:val="auto"/>
                <w:kern w:val="0"/>
                <w:sz w:val="18"/>
                <w:szCs w:val="18"/>
              </w:rPr>
            </w:pPr>
            <w:r>
              <w:rPr>
                <w:rFonts w:hint="eastAsia" w:ascii="Times New Roman" w:hAnsi="Times New Roman" w:eastAsia="黑体" w:cs="黑体"/>
                <w:color w:val="auto"/>
                <w:kern w:val="0"/>
                <w:sz w:val="18"/>
                <w:szCs w:val="18"/>
              </w:rPr>
              <w:t>学分</w:t>
            </w:r>
          </w:p>
        </w:tc>
        <w:tc>
          <w:tcPr>
            <w:tcW w:w="1023"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黑体" w:cs="黑体"/>
                <w:color w:val="auto"/>
                <w:kern w:val="0"/>
                <w:sz w:val="18"/>
                <w:szCs w:val="18"/>
              </w:rPr>
            </w:pPr>
            <w:r>
              <w:rPr>
                <w:rFonts w:hint="eastAsia" w:ascii="Times New Roman" w:hAnsi="Times New Roman" w:eastAsia="黑体" w:cs="黑体"/>
                <w:color w:val="auto"/>
                <w:kern w:val="0"/>
                <w:sz w:val="18"/>
                <w:szCs w:val="18"/>
              </w:rPr>
              <w:t>备注</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39" w:hRule="atLeast"/>
          <w:jc w:val="center"/>
        </w:trPr>
        <w:tc>
          <w:tcPr>
            <w:tcW w:w="450" w:type="pct"/>
            <w:tcBorders>
              <w:tl2br w:val="nil"/>
              <w:tr2bl w:val="nil"/>
            </w:tcBorders>
            <w:noWrap w:val="0"/>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autoSpaceDE/>
              <w:autoSpaceDN/>
              <w:bidi w:val="0"/>
              <w:spacing w:before="0" w:after="0" w:line="300" w:lineRule="exact"/>
              <w:ind w:left="0" w:right="0"/>
              <w:jc w:val="center"/>
              <w:rPr>
                <w:rFonts w:hint="eastAsia" w:ascii="Times New Roman" w:hAnsi="Times New Roman" w:eastAsia="宋体" w:cs="宋体"/>
                <w:color w:val="auto"/>
                <w:kern w:val="0"/>
                <w:sz w:val="18"/>
                <w:szCs w:val="18"/>
                <w:lang w:val="en-US" w:eastAsia="zh-CN" w:bidi="ar-SA"/>
              </w:rPr>
            </w:pPr>
            <w:r>
              <w:rPr>
                <w:rFonts w:hint="default" w:ascii="Times New Roman" w:hAnsi="Times New Roman" w:eastAsia="宋体" w:cs="Times New Roman"/>
                <w:color w:val="auto"/>
                <w:kern w:val="0"/>
                <w:sz w:val="18"/>
                <w:szCs w:val="18"/>
                <w:lang w:val="en-US" w:eastAsia="zh-CN" w:bidi="ar-SA"/>
              </w:rPr>
              <w:t>1</w:t>
            </w:r>
          </w:p>
        </w:tc>
        <w:tc>
          <w:tcPr>
            <w:tcW w:w="565" w:type="pct"/>
            <w:tcBorders>
              <w:tl2br w:val="nil"/>
              <w:tr2bl w:val="nil"/>
            </w:tcBorders>
            <w:noWrap w:val="0"/>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autoSpaceDE/>
              <w:autoSpaceDN/>
              <w:bidi w:val="0"/>
              <w:spacing w:before="0" w:after="0" w:line="300" w:lineRule="exact"/>
              <w:ind w:left="0" w:right="0"/>
              <w:jc w:val="center"/>
              <w:rPr>
                <w:rFonts w:hint="eastAsia" w:ascii="Times New Roman" w:hAnsi="Times New Roman" w:eastAsia="宋体" w:cs="宋体"/>
                <w:color w:val="auto"/>
                <w:kern w:val="0"/>
                <w:sz w:val="18"/>
                <w:szCs w:val="18"/>
                <w:lang w:val="en-US" w:eastAsia="zh-CN" w:bidi="ar-SA"/>
              </w:rPr>
            </w:pPr>
            <w:r>
              <w:rPr>
                <w:rFonts w:hint="default" w:ascii="Times New Roman" w:hAnsi="Times New Roman" w:eastAsia="宋体" w:cs="Times New Roman"/>
                <w:color w:val="auto"/>
                <w:kern w:val="0"/>
                <w:sz w:val="18"/>
                <w:szCs w:val="18"/>
                <w:lang w:val="zh-CN" w:eastAsia="zh-CN" w:bidi="ar-SA"/>
              </w:rPr>
              <w:t>00022</w:t>
            </w:r>
          </w:p>
        </w:tc>
        <w:tc>
          <w:tcPr>
            <w:tcW w:w="2471"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zh-CN" w:eastAsia="zh-CN"/>
              </w:rPr>
              <w:t>高等数学（工专）</w:t>
            </w:r>
          </w:p>
        </w:tc>
        <w:tc>
          <w:tcPr>
            <w:tcW w:w="489" w:type="pct"/>
            <w:tcBorders>
              <w:tl2br w:val="nil"/>
              <w:tr2bl w:val="nil"/>
            </w:tcBorders>
            <w:noWrap w:val="0"/>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autoSpaceDE/>
              <w:autoSpaceDN/>
              <w:bidi w:val="0"/>
              <w:spacing w:before="0" w:after="0" w:line="300" w:lineRule="exact"/>
              <w:ind w:left="0" w:right="0"/>
              <w:jc w:val="center"/>
              <w:rPr>
                <w:rFonts w:hint="eastAsia" w:ascii="Times New Roman" w:hAnsi="Times New Roman" w:eastAsia="宋体" w:cs="宋体"/>
                <w:color w:val="auto"/>
                <w:kern w:val="0"/>
                <w:sz w:val="18"/>
                <w:szCs w:val="18"/>
                <w:lang w:val="en-US" w:eastAsia="zh-CN" w:bidi="ar-SA"/>
              </w:rPr>
            </w:pPr>
            <w:r>
              <w:rPr>
                <w:rFonts w:hint="default" w:ascii="Times New Roman" w:hAnsi="Times New Roman" w:eastAsia="宋体" w:cs="Times New Roman"/>
                <w:color w:val="auto"/>
                <w:kern w:val="0"/>
                <w:sz w:val="18"/>
                <w:szCs w:val="18"/>
                <w:lang w:val="zh-CN" w:eastAsia="zh-CN" w:bidi="ar-SA"/>
              </w:rPr>
              <w:t>7</w:t>
            </w:r>
          </w:p>
        </w:tc>
        <w:tc>
          <w:tcPr>
            <w:tcW w:w="1023"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left"/>
              <w:rPr>
                <w:rFonts w:hint="eastAsia" w:ascii="Times New Roman" w:hAnsi="Times New Roman" w:eastAsia="宋体" w:cs="宋体"/>
                <w:color w:val="auto"/>
                <w:kern w:val="0"/>
                <w:sz w:val="18"/>
                <w:szCs w:val="18"/>
              </w:rPr>
            </w:pPr>
            <w:r>
              <w:rPr>
                <w:rFonts w:hint="eastAsia" w:ascii="Times New Roman" w:hAnsi="Times New Roman" w:eastAsia="宋体" w:cs="宋体"/>
                <w:color w:val="auto"/>
                <w:kern w:val="0"/>
                <w:sz w:val="18"/>
                <w:szCs w:val="18"/>
              </w:rPr>
              <w:t>　</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39" w:hRule="atLeast"/>
          <w:jc w:val="center"/>
        </w:trPr>
        <w:tc>
          <w:tcPr>
            <w:tcW w:w="450" w:type="pct"/>
            <w:vMerge w:val="restart"/>
            <w:tcBorders>
              <w:tl2br w:val="nil"/>
              <w:tr2bl w:val="nil"/>
            </w:tcBorders>
            <w:noWrap w:val="0"/>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autoSpaceDE/>
              <w:autoSpaceDN/>
              <w:bidi w:val="0"/>
              <w:spacing w:before="0" w:after="0" w:line="300" w:lineRule="exact"/>
              <w:ind w:left="0" w:right="0"/>
              <w:jc w:val="center"/>
              <w:rPr>
                <w:rFonts w:hint="eastAsia" w:ascii="Times New Roman" w:hAnsi="Times New Roman" w:eastAsia="宋体" w:cs="宋体"/>
                <w:color w:val="auto"/>
                <w:kern w:val="0"/>
                <w:sz w:val="18"/>
                <w:szCs w:val="18"/>
                <w:lang w:val="en-US" w:eastAsia="zh-CN" w:bidi="ar-SA"/>
              </w:rPr>
            </w:pPr>
            <w:r>
              <w:rPr>
                <w:rFonts w:hint="default" w:ascii="Times New Roman" w:hAnsi="Times New Roman" w:eastAsia="宋体" w:cs="Times New Roman"/>
                <w:color w:val="auto"/>
                <w:kern w:val="0"/>
                <w:sz w:val="18"/>
                <w:szCs w:val="18"/>
                <w:lang w:val="en-US" w:eastAsia="zh-CN" w:bidi="ar-SA"/>
              </w:rPr>
              <w:t>2</w:t>
            </w:r>
          </w:p>
        </w:tc>
        <w:tc>
          <w:tcPr>
            <w:tcW w:w="565" w:type="pct"/>
            <w:tcBorders>
              <w:tl2br w:val="nil"/>
              <w:tr2bl w:val="nil"/>
            </w:tcBorders>
            <w:noWrap w:val="0"/>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autoSpaceDE/>
              <w:autoSpaceDN/>
              <w:bidi w:val="0"/>
              <w:spacing w:before="0" w:after="0" w:line="300" w:lineRule="exact"/>
              <w:ind w:left="0" w:right="0"/>
              <w:jc w:val="center"/>
              <w:rPr>
                <w:rFonts w:hint="eastAsia" w:ascii="Times New Roman" w:hAnsi="Times New Roman" w:eastAsia="宋体" w:cs="宋体"/>
                <w:color w:val="auto"/>
                <w:kern w:val="0"/>
                <w:sz w:val="18"/>
                <w:szCs w:val="18"/>
                <w:lang w:val="en-US" w:eastAsia="zh-CN" w:bidi="ar-SA"/>
              </w:rPr>
            </w:pPr>
            <w:r>
              <w:rPr>
                <w:rFonts w:hint="default" w:ascii="Times New Roman" w:hAnsi="Times New Roman" w:eastAsia="宋体" w:cs="Times New Roman"/>
                <w:color w:val="auto"/>
                <w:kern w:val="0"/>
                <w:sz w:val="18"/>
                <w:szCs w:val="18"/>
                <w:lang w:val="zh-CN" w:eastAsia="zh-CN" w:bidi="ar-SA"/>
              </w:rPr>
              <w:t>02387</w:t>
            </w:r>
          </w:p>
        </w:tc>
        <w:tc>
          <w:tcPr>
            <w:tcW w:w="2471"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zh-CN" w:eastAsia="zh-CN"/>
              </w:rPr>
              <w:t>工程测量</w:t>
            </w:r>
          </w:p>
        </w:tc>
        <w:tc>
          <w:tcPr>
            <w:tcW w:w="489" w:type="pct"/>
            <w:tcBorders>
              <w:tl2br w:val="nil"/>
              <w:tr2bl w:val="nil"/>
            </w:tcBorders>
            <w:noWrap w:val="0"/>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autoSpaceDE/>
              <w:autoSpaceDN/>
              <w:bidi w:val="0"/>
              <w:spacing w:before="0" w:after="0" w:line="300" w:lineRule="exact"/>
              <w:ind w:left="0" w:right="0"/>
              <w:jc w:val="center"/>
              <w:rPr>
                <w:rFonts w:hint="eastAsia" w:ascii="Times New Roman" w:hAnsi="Times New Roman" w:eastAsia="宋体" w:cs="宋体"/>
                <w:color w:val="auto"/>
                <w:kern w:val="0"/>
                <w:sz w:val="18"/>
                <w:szCs w:val="18"/>
                <w:lang w:val="en-US" w:eastAsia="zh-CN" w:bidi="ar-SA"/>
              </w:rPr>
            </w:pPr>
            <w:r>
              <w:rPr>
                <w:rFonts w:hint="default" w:ascii="Times New Roman" w:hAnsi="Times New Roman" w:eastAsia="宋体" w:cs="Times New Roman"/>
                <w:color w:val="auto"/>
                <w:kern w:val="0"/>
                <w:sz w:val="18"/>
                <w:szCs w:val="18"/>
                <w:lang w:val="zh-CN" w:eastAsia="zh-CN" w:bidi="ar-SA"/>
              </w:rPr>
              <w:t>2</w:t>
            </w:r>
          </w:p>
        </w:tc>
        <w:tc>
          <w:tcPr>
            <w:tcW w:w="1023"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left"/>
              <w:rPr>
                <w:rFonts w:hint="eastAsia" w:ascii="Times New Roman" w:hAnsi="Times New Roman" w:eastAsia="宋体" w:cs="宋体"/>
                <w:color w:val="auto"/>
                <w:kern w:val="0"/>
                <w:sz w:val="18"/>
                <w:szCs w:val="18"/>
              </w:rPr>
            </w:pPr>
            <w:r>
              <w:rPr>
                <w:rFonts w:hint="eastAsia" w:ascii="Times New Roman" w:hAnsi="Times New Roman" w:eastAsia="宋体" w:cs="宋体"/>
                <w:color w:val="auto"/>
                <w:kern w:val="0"/>
                <w:sz w:val="18"/>
                <w:szCs w:val="18"/>
              </w:rPr>
              <w:t>　</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39" w:hRule="atLeast"/>
          <w:jc w:val="center"/>
        </w:trPr>
        <w:tc>
          <w:tcPr>
            <w:tcW w:w="450" w:type="pct"/>
            <w:vMerge w:val="continue"/>
            <w:tcBorders>
              <w:tl2br w:val="nil"/>
              <w:tr2bl w:val="nil"/>
            </w:tcBorders>
            <w:noWrap w:val="0"/>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autoSpaceDE/>
              <w:autoSpaceDN/>
              <w:bidi w:val="0"/>
              <w:spacing w:before="0" w:after="0" w:line="300" w:lineRule="exact"/>
              <w:ind w:left="0" w:right="0"/>
              <w:jc w:val="center"/>
              <w:rPr>
                <w:rFonts w:hint="eastAsia" w:ascii="Times New Roman" w:hAnsi="Times New Roman" w:eastAsia="宋体" w:cs="宋体"/>
                <w:color w:val="auto"/>
                <w:kern w:val="0"/>
                <w:sz w:val="18"/>
                <w:szCs w:val="18"/>
                <w:lang w:val="en-US" w:eastAsia="zh-CN" w:bidi="ar-SA"/>
              </w:rPr>
            </w:pPr>
          </w:p>
        </w:tc>
        <w:tc>
          <w:tcPr>
            <w:tcW w:w="565" w:type="pct"/>
            <w:tcBorders>
              <w:tl2br w:val="nil"/>
              <w:tr2bl w:val="nil"/>
            </w:tcBorders>
            <w:noWrap w:val="0"/>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autoSpaceDE/>
              <w:autoSpaceDN/>
              <w:bidi w:val="0"/>
              <w:spacing w:before="0" w:after="0" w:line="300" w:lineRule="exact"/>
              <w:ind w:left="0" w:right="0"/>
              <w:jc w:val="center"/>
              <w:rPr>
                <w:rFonts w:hint="eastAsia" w:ascii="Times New Roman" w:hAnsi="Times New Roman" w:eastAsia="宋体" w:cs="宋体"/>
                <w:color w:val="auto"/>
                <w:kern w:val="0"/>
                <w:sz w:val="18"/>
                <w:szCs w:val="18"/>
                <w:lang w:val="en-US" w:eastAsia="zh-CN" w:bidi="ar-SA"/>
              </w:rPr>
            </w:pPr>
            <w:r>
              <w:rPr>
                <w:rFonts w:hint="default" w:ascii="Times New Roman" w:hAnsi="Times New Roman" w:eastAsia="宋体" w:cs="Times New Roman"/>
                <w:color w:val="auto"/>
                <w:kern w:val="0"/>
                <w:sz w:val="18"/>
                <w:szCs w:val="18"/>
                <w:lang w:val="zh-CN" w:eastAsia="zh-CN" w:bidi="ar-SA"/>
              </w:rPr>
              <w:t>02388</w:t>
            </w:r>
          </w:p>
        </w:tc>
        <w:tc>
          <w:tcPr>
            <w:tcW w:w="2471"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zh-CN" w:eastAsia="zh-CN"/>
              </w:rPr>
              <w:t>工程测量（实践）</w:t>
            </w:r>
          </w:p>
        </w:tc>
        <w:tc>
          <w:tcPr>
            <w:tcW w:w="489" w:type="pct"/>
            <w:tcBorders>
              <w:tl2br w:val="nil"/>
              <w:tr2bl w:val="nil"/>
            </w:tcBorders>
            <w:noWrap w:val="0"/>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autoSpaceDE/>
              <w:autoSpaceDN/>
              <w:bidi w:val="0"/>
              <w:spacing w:before="0" w:after="0" w:line="300" w:lineRule="exact"/>
              <w:ind w:left="0" w:right="0"/>
              <w:jc w:val="center"/>
              <w:rPr>
                <w:rFonts w:hint="eastAsia" w:ascii="Times New Roman" w:hAnsi="Times New Roman" w:eastAsia="宋体" w:cs="宋体"/>
                <w:color w:val="auto"/>
                <w:kern w:val="0"/>
                <w:sz w:val="18"/>
                <w:szCs w:val="18"/>
                <w:lang w:val="en-US" w:eastAsia="zh-CN" w:bidi="ar-SA"/>
              </w:rPr>
            </w:pPr>
            <w:r>
              <w:rPr>
                <w:rFonts w:hint="default" w:ascii="Times New Roman" w:hAnsi="Times New Roman" w:eastAsia="宋体" w:cs="Times New Roman"/>
                <w:color w:val="auto"/>
                <w:kern w:val="0"/>
                <w:sz w:val="18"/>
                <w:szCs w:val="18"/>
                <w:lang w:val="zh-CN" w:eastAsia="zh-CN" w:bidi="ar-SA"/>
              </w:rPr>
              <w:t>3</w:t>
            </w:r>
          </w:p>
        </w:tc>
        <w:tc>
          <w:tcPr>
            <w:tcW w:w="1023"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left"/>
              <w:rPr>
                <w:rFonts w:hint="eastAsia" w:ascii="Times New Roman" w:hAnsi="Times New Roman" w:eastAsia="宋体" w:cs="宋体"/>
                <w:color w:val="auto"/>
                <w:kern w:val="0"/>
                <w:sz w:val="18"/>
                <w:szCs w:val="18"/>
              </w:rPr>
            </w:pPr>
            <w:r>
              <w:rPr>
                <w:rFonts w:hint="eastAsia" w:ascii="Times New Roman" w:hAnsi="Times New Roman" w:eastAsia="宋体" w:cs="宋体"/>
                <w:color w:val="auto"/>
                <w:kern w:val="0"/>
                <w:sz w:val="18"/>
                <w:szCs w:val="18"/>
              </w:rPr>
              <w:t>　</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39" w:hRule="atLeast"/>
          <w:jc w:val="center"/>
        </w:trPr>
        <w:tc>
          <w:tcPr>
            <w:tcW w:w="450" w:type="pct"/>
            <w:vMerge w:val="restart"/>
            <w:tcBorders>
              <w:tl2br w:val="nil"/>
              <w:tr2bl w:val="nil"/>
            </w:tcBorders>
            <w:noWrap w:val="0"/>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autoSpaceDE/>
              <w:autoSpaceDN/>
              <w:bidi w:val="0"/>
              <w:spacing w:before="0" w:after="0" w:line="300" w:lineRule="exact"/>
              <w:ind w:left="0" w:right="0"/>
              <w:jc w:val="center"/>
              <w:rPr>
                <w:rFonts w:hint="eastAsia" w:ascii="Times New Roman" w:hAnsi="Times New Roman" w:eastAsia="宋体" w:cs="宋体"/>
                <w:color w:val="auto"/>
                <w:kern w:val="0"/>
                <w:sz w:val="18"/>
                <w:szCs w:val="18"/>
                <w:lang w:val="en-US" w:eastAsia="zh-CN" w:bidi="ar-SA"/>
              </w:rPr>
            </w:pPr>
            <w:r>
              <w:rPr>
                <w:rFonts w:hint="default" w:ascii="Times New Roman" w:hAnsi="Times New Roman" w:eastAsia="宋体" w:cs="Times New Roman"/>
                <w:color w:val="auto"/>
                <w:kern w:val="0"/>
                <w:sz w:val="18"/>
                <w:szCs w:val="18"/>
                <w:lang w:val="en-US" w:eastAsia="zh-CN" w:bidi="ar-SA"/>
              </w:rPr>
              <w:t>3</w:t>
            </w:r>
          </w:p>
        </w:tc>
        <w:tc>
          <w:tcPr>
            <w:tcW w:w="565" w:type="pct"/>
            <w:tcBorders>
              <w:tl2br w:val="nil"/>
              <w:tr2bl w:val="nil"/>
            </w:tcBorders>
            <w:noWrap w:val="0"/>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autoSpaceDE/>
              <w:autoSpaceDN/>
              <w:bidi w:val="0"/>
              <w:spacing w:before="0" w:after="0" w:line="300" w:lineRule="exact"/>
              <w:ind w:left="0" w:right="0"/>
              <w:jc w:val="center"/>
              <w:rPr>
                <w:rFonts w:hint="eastAsia" w:ascii="Times New Roman" w:hAnsi="Times New Roman" w:eastAsia="宋体" w:cs="宋体"/>
                <w:color w:val="auto"/>
                <w:kern w:val="0"/>
                <w:sz w:val="18"/>
                <w:szCs w:val="18"/>
                <w:lang w:val="en-US" w:eastAsia="zh-CN" w:bidi="ar-SA"/>
              </w:rPr>
            </w:pPr>
            <w:r>
              <w:rPr>
                <w:rFonts w:hint="default" w:ascii="Times New Roman" w:hAnsi="Times New Roman" w:eastAsia="宋体" w:cs="Times New Roman"/>
                <w:color w:val="auto"/>
                <w:kern w:val="0"/>
                <w:sz w:val="18"/>
                <w:szCs w:val="18"/>
                <w:lang w:val="zh-CN" w:eastAsia="zh-CN" w:bidi="ar-SA"/>
              </w:rPr>
              <w:t>02407</w:t>
            </w:r>
          </w:p>
        </w:tc>
        <w:tc>
          <w:tcPr>
            <w:tcW w:w="2471"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zh-CN" w:eastAsia="zh-CN"/>
              </w:rPr>
              <w:t>路基路面工程</w:t>
            </w:r>
          </w:p>
        </w:tc>
        <w:tc>
          <w:tcPr>
            <w:tcW w:w="489" w:type="pct"/>
            <w:tcBorders>
              <w:tl2br w:val="nil"/>
              <w:tr2bl w:val="nil"/>
            </w:tcBorders>
            <w:noWrap w:val="0"/>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autoSpaceDE/>
              <w:autoSpaceDN/>
              <w:bidi w:val="0"/>
              <w:spacing w:before="0" w:after="0" w:line="300" w:lineRule="exact"/>
              <w:ind w:left="0" w:right="0"/>
              <w:jc w:val="center"/>
              <w:rPr>
                <w:rFonts w:hint="eastAsia" w:ascii="Times New Roman" w:hAnsi="Times New Roman" w:eastAsia="宋体" w:cs="宋体"/>
                <w:color w:val="auto"/>
                <w:kern w:val="0"/>
                <w:sz w:val="18"/>
                <w:szCs w:val="18"/>
                <w:lang w:val="en-US" w:eastAsia="zh-CN" w:bidi="ar-SA"/>
              </w:rPr>
            </w:pPr>
            <w:r>
              <w:rPr>
                <w:rFonts w:hint="default" w:ascii="Times New Roman" w:hAnsi="Times New Roman" w:eastAsia="宋体" w:cs="Times New Roman"/>
                <w:color w:val="auto"/>
                <w:kern w:val="0"/>
                <w:sz w:val="18"/>
                <w:szCs w:val="18"/>
                <w:lang w:val="zh-CN" w:eastAsia="zh-CN" w:bidi="ar-SA"/>
              </w:rPr>
              <w:t>4</w:t>
            </w:r>
          </w:p>
        </w:tc>
        <w:tc>
          <w:tcPr>
            <w:tcW w:w="1023"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rPr>
                <w:rFonts w:hint="eastAsia" w:ascii="Times New Roman" w:hAnsi="Times New Roman" w:eastAsia="宋体" w:cs="宋体"/>
                <w:color w:val="auto"/>
                <w:kern w:val="0"/>
                <w:sz w:val="18"/>
                <w:szCs w:val="18"/>
              </w:rPr>
            </w:pPr>
            <w:r>
              <w:rPr>
                <w:rFonts w:hint="eastAsia" w:ascii="Times New Roman" w:hAnsi="Times New Roman" w:eastAsia="宋体" w:cs="宋体"/>
                <w:color w:val="auto"/>
                <w:kern w:val="0"/>
                <w:sz w:val="18"/>
                <w:szCs w:val="18"/>
              </w:rPr>
              <w:t>　</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39" w:hRule="atLeast"/>
          <w:jc w:val="center"/>
        </w:trPr>
        <w:tc>
          <w:tcPr>
            <w:tcW w:w="450" w:type="pct"/>
            <w:vMerge w:val="continue"/>
            <w:tcBorders>
              <w:tl2br w:val="nil"/>
              <w:tr2bl w:val="nil"/>
            </w:tcBorders>
            <w:noWrap w:val="0"/>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autoSpaceDE/>
              <w:autoSpaceDN/>
              <w:bidi w:val="0"/>
              <w:spacing w:before="0" w:after="0" w:line="300" w:lineRule="exact"/>
              <w:ind w:left="0" w:right="0"/>
              <w:jc w:val="center"/>
              <w:rPr>
                <w:rFonts w:hint="eastAsia" w:ascii="Times New Roman" w:hAnsi="Times New Roman" w:eastAsia="宋体" w:cs="宋体"/>
                <w:color w:val="auto"/>
                <w:kern w:val="0"/>
                <w:sz w:val="18"/>
                <w:szCs w:val="18"/>
                <w:lang w:val="en-US" w:eastAsia="zh-CN" w:bidi="ar-SA"/>
              </w:rPr>
            </w:pPr>
          </w:p>
        </w:tc>
        <w:tc>
          <w:tcPr>
            <w:tcW w:w="565" w:type="pct"/>
            <w:tcBorders>
              <w:tl2br w:val="nil"/>
              <w:tr2bl w:val="nil"/>
            </w:tcBorders>
            <w:noWrap w:val="0"/>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autoSpaceDE/>
              <w:autoSpaceDN/>
              <w:bidi w:val="0"/>
              <w:spacing w:before="0" w:after="0" w:line="300" w:lineRule="exact"/>
              <w:ind w:left="0" w:right="0"/>
              <w:jc w:val="center"/>
              <w:rPr>
                <w:rFonts w:hint="eastAsia" w:ascii="Times New Roman" w:hAnsi="Times New Roman" w:eastAsia="宋体" w:cs="宋体"/>
                <w:color w:val="auto"/>
                <w:kern w:val="0"/>
                <w:sz w:val="18"/>
                <w:szCs w:val="18"/>
                <w:lang w:val="en-US" w:eastAsia="zh-CN" w:bidi="ar-SA"/>
              </w:rPr>
            </w:pPr>
            <w:r>
              <w:rPr>
                <w:rFonts w:hint="default" w:ascii="Times New Roman" w:hAnsi="Times New Roman" w:eastAsia="宋体" w:cs="Times New Roman"/>
                <w:color w:val="auto"/>
                <w:kern w:val="0"/>
                <w:sz w:val="18"/>
                <w:szCs w:val="18"/>
                <w:lang w:val="zh-CN" w:eastAsia="zh-CN" w:bidi="ar-SA"/>
              </w:rPr>
              <w:t>02408</w:t>
            </w:r>
          </w:p>
        </w:tc>
        <w:tc>
          <w:tcPr>
            <w:tcW w:w="2471"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zh-CN" w:eastAsia="zh-CN"/>
              </w:rPr>
              <w:t>路基路面工程（实践）</w:t>
            </w:r>
          </w:p>
        </w:tc>
        <w:tc>
          <w:tcPr>
            <w:tcW w:w="489" w:type="pct"/>
            <w:tcBorders>
              <w:tl2br w:val="nil"/>
              <w:tr2bl w:val="nil"/>
            </w:tcBorders>
            <w:noWrap w:val="0"/>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autoSpaceDE/>
              <w:autoSpaceDN/>
              <w:bidi w:val="0"/>
              <w:spacing w:before="0" w:after="0" w:line="300" w:lineRule="exact"/>
              <w:ind w:left="0" w:right="0"/>
              <w:jc w:val="center"/>
              <w:rPr>
                <w:rFonts w:hint="eastAsia" w:ascii="Times New Roman" w:hAnsi="Times New Roman" w:eastAsia="宋体" w:cs="宋体"/>
                <w:color w:val="auto"/>
                <w:kern w:val="0"/>
                <w:sz w:val="18"/>
                <w:szCs w:val="18"/>
                <w:lang w:val="en-US" w:eastAsia="zh-CN" w:bidi="ar-SA"/>
              </w:rPr>
            </w:pPr>
            <w:r>
              <w:rPr>
                <w:rFonts w:hint="default" w:ascii="Times New Roman" w:hAnsi="Times New Roman" w:eastAsia="宋体" w:cs="Times New Roman"/>
                <w:color w:val="auto"/>
                <w:kern w:val="0"/>
                <w:sz w:val="18"/>
                <w:szCs w:val="18"/>
                <w:lang w:val="zh-CN" w:eastAsia="zh-CN" w:bidi="ar-SA"/>
              </w:rPr>
              <w:t>1</w:t>
            </w:r>
          </w:p>
        </w:tc>
        <w:tc>
          <w:tcPr>
            <w:tcW w:w="1023"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left"/>
              <w:rPr>
                <w:rFonts w:hint="eastAsia" w:ascii="Times New Roman" w:hAnsi="Times New Roman" w:eastAsia="宋体" w:cs="宋体"/>
                <w:color w:val="auto"/>
                <w:kern w:val="0"/>
                <w:sz w:val="18"/>
                <w:szCs w:val="18"/>
              </w:rPr>
            </w:pPr>
            <w:r>
              <w:rPr>
                <w:rFonts w:hint="eastAsia" w:ascii="Times New Roman" w:hAnsi="Times New Roman" w:eastAsia="宋体" w:cs="宋体"/>
                <w:color w:val="auto"/>
                <w:kern w:val="0"/>
                <w:sz w:val="18"/>
                <w:szCs w:val="18"/>
              </w:rPr>
              <w:t>　</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39" w:hRule="atLeast"/>
          <w:jc w:val="center"/>
        </w:trPr>
        <w:tc>
          <w:tcPr>
            <w:tcW w:w="450" w:type="pct"/>
            <w:tcBorders>
              <w:tl2br w:val="nil"/>
              <w:tr2bl w:val="nil"/>
            </w:tcBorders>
            <w:noWrap w:val="0"/>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autoSpaceDE/>
              <w:autoSpaceDN/>
              <w:bidi w:val="0"/>
              <w:spacing w:before="0" w:after="0" w:line="300" w:lineRule="exact"/>
              <w:ind w:left="0" w:right="0"/>
              <w:jc w:val="center"/>
              <w:rPr>
                <w:rFonts w:hint="eastAsia" w:ascii="Times New Roman" w:hAnsi="Times New Roman" w:eastAsia="宋体" w:cs="宋体"/>
                <w:color w:val="auto"/>
                <w:kern w:val="0"/>
                <w:sz w:val="18"/>
                <w:szCs w:val="18"/>
                <w:lang w:val="en-US" w:eastAsia="zh-CN" w:bidi="ar-SA"/>
              </w:rPr>
            </w:pPr>
            <w:r>
              <w:rPr>
                <w:rFonts w:hint="default" w:ascii="Times New Roman" w:hAnsi="Times New Roman" w:eastAsia="宋体" w:cs="Times New Roman"/>
                <w:color w:val="auto"/>
                <w:kern w:val="0"/>
                <w:sz w:val="18"/>
                <w:szCs w:val="18"/>
                <w:lang w:val="en-US" w:eastAsia="zh-CN" w:bidi="ar-SA"/>
              </w:rPr>
              <w:t>4</w:t>
            </w:r>
          </w:p>
        </w:tc>
        <w:tc>
          <w:tcPr>
            <w:tcW w:w="565" w:type="pct"/>
            <w:tcBorders>
              <w:tl2br w:val="nil"/>
              <w:tr2bl w:val="nil"/>
            </w:tcBorders>
            <w:noWrap w:val="0"/>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autoSpaceDE/>
              <w:autoSpaceDN/>
              <w:bidi w:val="0"/>
              <w:spacing w:before="0" w:after="0" w:line="300" w:lineRule="exact"/>
              <w:ind w:left="0" w:right="0"/>
              <w:jc w:val="center"/>
              <w:rPr>
                <w:rFonts w:hint="eastAsia" w:ascii="Times New Roman" w:hAnsi="Times New Roman" w:eastAsia="宋体" w:cs="宋体"/>
                <w:color w:val="auto"/>
                <w:kern w:val="0"/>
                <w:sz w:val="18"/>
                <w:szCs w:val="18"/>
                <w:lang w:val="en-US" w:eastAsia="zh-CN" w:bidi="ar-SA"/>
              </w:rPr>
            </w:pPr>
            <w:r>
              <w:rPr>
                <w:rFonts w:hint="default" w:ascii="Times New Roman" w:hAnsi="Times New Roman" w:eastAsia="宋体" w:cs="Times New Roman"/>
                <w:color w:val="auto"/>
                <w:kern w:val="0"/>
                <w:sz w:val="18"/>
                <w:szCs w:val="18"/>
                <w:lang w:val="zh-CN" w:eastAsia="zh-CN" w:bidi="ar-SA"/>
              </w:rPr>
              <w:t>02411</w:t>
            </w:r>
          </w:p>
        </w:tc>
        <w:tc>
          <w:tcPr>
            <w:tcW w:w="2471"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zh-CN" w:eastAsia="zh-CN"/>
              </w:rPr>
              <w:t>道路施工与管理</w:t>
            </w:r>
          </w:p>
        </w:tc>
        <w:tc>
          <w:tcPr>
            <w:tcW w:w="489" w:type="pct"/>
            <w:tcBorders>
              <w:tl2br w:val="nil"/>
              <w:tr2bl w:val="nil"/>
            </w:tcBorders>
            <w:noWrap w:val="0"/>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autoSpaceDE/>
              <w:autoSpaceDN/>
              <w:bidi w:val="0"/>
              <w:spacing w:before="0" w:after="0" w:line="300" w:lineRule="exact"/>
              <w:ind w:left="0" w:right="0"/>
              <w:jc w:val="center"/>
              <w:rPr>
                <w:rFonts w:hint="eastAsia" w:ascii="Times New Roman" w:hAnsi="Times New Roman" w:eastAsia="宋体" w:cs="宋体"/>
                <w:color w:val="auto"/>
                <w:kern w:val="0"/>
                <w:sz w:val="18"/>
                <w:szCs w:val="18"/>
                <w:lang w:val="en-US" w:eastAsia="zh-CN" w:bidi="ar-SA"/>
              </w:rPr>
            </w:pPr>
            <w:r>
              <w:rPr>
                <w:rFonts w:hint="default" w:ascii="Times New Roman" w:hAnsi="Times New Roman" w:eastAsia="宋体" w:cs="Times New Roman"/>
                <w:color w:val="auto"/>
                <w:kern w:val="0"/>
                <w:sz w:val="18"/>
                <w:szCs w:val="18"/>
                <w:lang w:val="zh-CN" w:eastAsia="zh-CN" w:bidi="ar-SA"/>
              </w:rPr>
              <w:t>5</w:t>
            </w:r>
          </w:p>
        </w:tc>
        <w:tc>
          <w:tcPr>
            <w:tcW w:w="1023"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left"/>
              <w:rPr>
                <w:rFonts w:hint="eastAsia" w:ascii="Times New Roman" w:hAnsi="Times New Roman" w:eastAsia="宋体" w:cs="宋体"/>
                <w:color w:val="auto"/>
                <w:kern w:val="0"/>
                <w:sz w:val="18"/>
                <w:szCs w:val="18"/>
              </w:rPr>
            </w:pPr>
            <w:r>
              <w:rPr>
                <w:rFonts w:hint="eastAsia" w:ascii="Times New Roman" w:hAnsi="Times New Roman" w:eastAsia="宋体" w:cs="宋体"/>
                <w:color w:val="auto"/>
                <w:kern w:val="0"/>
                <w:sz w:val="18"/>
                <w:szCs w:val="18"/>
              </w:rPr>
              <w:t>　</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39" w:hRule="atLeast"/>
          <w:jc w:val="center"/>
        </w:trPr>
        <w:tc>
          <w:tcPr>
            <w:tcW w:w="450" w:type="pct"/>
            <w:tcBorders>
              <w:tl2br w:val="nil"/>
              <w:tr2bl w:val="nil"/>
            </w:tcBorders>
            <w:noWrap w:val="0"/>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autoSpaceDE/>
              <w:autoSpaceDN/>
              <w:bidi w:val="0"/>
              <w:spacing w:before="0" w:after="0" w:line="300" w:lineRule="exact"/>
              <w:ind w:left="0" w:right="0"/>
              <w:jc w:val="center"/>
              <w:rPr>
                <w:rFonts w:hint="eastAsia" w:ascii="Times New Roman" w:hAnsi="Times New Roman" w:eastAsia="宋体" w:cs="宋体"/>
                <w:color w:val="auto"/>
                <w:kern w:val="0"/>
                <w:sz w:val="18"/>
                <w:szCs w:val="18"/>
                <w:lang w:val="en-US" w:eastAsia="zh-CN" w:bidi="ar-SA"/>
              </w:rPr>
            </w:pPr>
            <w:r>
              <w:rPr>
                <w:rFonts w:hint="default" w:ascii="Times New Roman" w:hAnsi="Times New Roman" w:eastAsia="宋体" w:cs="Times New Roman"/>
                <w:color w:val="auto"/>
                <w:kern w:val="0"/>
                <w:sz w:val="18"/>
                <w:szCs w:val="18"/>
                <w:lang w:val="en-US" w:eastAsia="zh-CN" w:bidi="ar-SA"/>
              </w:rPr>
              <w:t>5</w:t>
            </w:r>
          </w:p>
        </w:tc>
        <w:tc>
          <w:tcPr>
            <w:tcW w:w="565" w:type="pct"/>
            <w:tcBorders>
              <w:tl2br w:val="nil"/>
              <w:tr2bl w:val="nil"/>
            </w:tcBorders>
            <w:noWrap w:val="0"/>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autoSpaceDE/>
              <w:autoSpaceDN/>
              <w:bidi w:val="0"/>
              <w:spacing w:before="0" w:after="0" w:line="300" w:lineRule="exact"/>
              <w:ind w:left="0" w:right="0"/>
              <w:jc w:val="center"/>
              <w:rPr>
                <w:rFonts w:hint="eastAsia" w:ascii="Times New Roman" w:hAnsi="Times New Roman" w:eastAsia="宋体" w:cs="宋体"/>
                <w:color w:val="auto"/>
                <w:kern w:val="0"/>
                <w:sz w:val="18"/>
                <w:szCs w:val="18"/>
                <w:lang w:val="en-US" w:eastAsia="zh-CN" w:bidi="ar-SA"/>
              </w:rPr>
            </w:pPr>
            <w:r>
              <w:rPr>
                <w:rFonts w:hint="default" w:ascii="Times New Roman" w:hAnsi="Times New Roman" w:eastAsia="宋体" w:cs="Times New Roman"/>
                <w:color w:val="auto"/>
                <w:kern w:val="0"/>
                <w:sz w:val="18"/>
                <w:szCs w:val="18"/>
                <w:lang w:val="zh-CN" w:eastAsia="zh-CN" w:bidi="ar-SA"/>
              </w:rPr>
              <w:t>06279</w:t>
            </w:r>
          </w:p>
        </w:tc>
        <w:tc>
          <w:tcPr>
            <w:tcW w:w="2471"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zh-CN" w:eastAsia="zh-CN"/>
              </w:rPr>
              <w:t>道路工程制图</w:t>
            </w:r>
          </w:p>
        </w:tc>
        <w:tc>
          <w:tcPr>
            <w:tcW w:w="489" w:type="pct"/>
            <w:tcBorders>
              <w:tl2br w:val="nil"/>
              <w:tr2bl w:val="nil"/>
            </w:tcBorders>
            <w:noWrap w:val="0"/>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autoSpaceDE/>
              <w:autoSpaceDN/>
              <w:bidi w:val="0"/>
              <w:spacing w:before="0" w:after="0" w:line="300" w:lineRule="exact"/>
              <w:ind w:left="0" w:right="0"/>
              <w:jc w:val="center"/>
              <w:rPr>
                <w:rFonts w:hint="eastAsia" w:ascii="Times New Roman" w:hAnsi="Times New Roman" w:eastAsia="宋体" w:cs="宋体"/>
                <w:color w:val="auto"/>
                <w:kern w:val="0"/>
                <w:sz w:val="18"/>
                <w:szCs w:val="18"/>
                <w:lang w:val="en-US" w:eastAsia="zh-CN" w:bidi="ar-SA"/>
              </w:rPr>
            </w:pPr>
            <w:r>
              <w:rPr>
                <w:rFonts w:hint="default" w:ascii="Times New Roman" w:hAnsi="Times New Roman" w:eastAsia="宋体" w:cs="Times New Roman"/>
                <w:color w:val="auto"/>
                <w:kern w:val="0"/>
                <w:sz w:val="18"/>
                <w:szCs w:val="18"/>
                <w:lang w:val="zh-CN" w:eastAsia="zh-CN" w:bidi="ar-SA"/>
              </w:rPr>
              <w:t>6</w:t>
            </w:r>
          </w:p>
        </w:tc>
        <w:tc>
          <w:tcPr>
            <w:tcW w:w="1023"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left"/>
              <w:rPr>
                <w:rFonts w:hint="eastAsia" w:ascii="Times New Roman" w:hAnsi="Times New Roman" w:eastAsia="宋体" w:cs="宋体"/>
                <w:color w:val="auto"/>
                <w:kern w:val="0"/>
                <w:sz w:val="18"/>
                <w:szCs w:val="18"/>
              </w:rPr>
            </w:pPr>
            <w:r>
              <w:rPr>
                <w:rFonts w:hint="eastAsia" w:ascii="Times New Roman" w:hAnsi="Times New Roman" w:eastAsia="宋体" w:cs="宋体"/>
                <w:color w:val="auto"/>
                <w:kern w:val="0"/>
                <w:sz w:val="18"/>
                <w:szCs w:val="18"/>
              </w:rPr>
              <w:t>　</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39" w:hRule="atLeast"/>
          <w:jc w:val="center"/>
        </w:trPr>
        <w:tc>
          <w:tcPr>
            <w:tcW w:w="450" w:type="pct"/>
            <w:vMerge w:val="restart"/>
            <w:tcBorders>
              <w:tl2br w:val="nil"/>
              <w:tr2bl w:val="nil"/>
            </w:tcBorders>
            <w:noWrap w:val="0"/>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autoSpaceDE/>
              <w:autoSpaceDN/>
              <w:bidi w:val="0"/>
              <w:spacing w:before="0" w:after="0" w:line="300" w:lineRule="exact"/>
              <w:ind w:left="0" w:right="0"/>
              <w:jc w:val="center"/>
              <w:rPr>
                <w:rFonts w:hint="eastAsia" w:ascii="Times New Roman" w:hAnsi="Times New Roman" w:eastAsia="宋体" w:cs="宋体"/>
                <w:color w:val="auto"/>
                <w:kern w:val="0"/>
                <w:sz w:val="18"/>
                <w:szCs w:val="18"/>
                <w:lang w:val="en-US" w:eastAsia="zh-CN" w:bidi="ar-SA"/>
              </w:rPr>
            </w:pPr>
            <w:r>
              <w:rPr>
                <w:rFonts w:hint="default" w:ascii="Times New Roman" w:hAnsi="Times New Roman" w:eastAsia="宋体" w:cs="Times New Roman"/>
                <w:color w:val="auto"/>
                <w:kern w:val="0"/>
                <w:sz w:val="18"/>
                <w:szCs w:val="18"/>
                <w:lang w:val="en-US" w:eastAsia="zh-CN" w:bidi="ar-SA"/>
              </w:rPr>
              <w:t>6</w:t>
            </w:r>
          </w:p>
        </w:tc>
        <w:tc>
          <w:tcPr>
            <w:tcW w:w="565" w:type="pct"/>
            <w:tcBorders>
              <w:tl2br w:val="nil"/>
              <w:tr2bl w:val="nil"/>
            </w:tcBorders>
            <w:noWrap w:val="0"/>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autoSpaceDE/>
              <w:autoSpaceDN/>
              <w:bidi w:val="0"/>
              <w:spacing w:before="0" w:after="0" w:line="300" w:lineRule="exact"/>
              <w:ind w:left="0" w:right="0"/>
              <w:jc w:val="center"/>
              <w:rPr>
                <w:rFonts w:hint="eastAsia" w:ascii="Times New Roman" w:hAnsi="Times New Roman" w:eastAsia="宋体" w:cs="宋体"/>
                <w:color w:val="auto"/>
                <w:kern w:val="0"/>
                <w:sz w:val="18"/>
                <w:szCs w:val="18"/>
                <w:lang w:val="en-US" w:eastAsia="zh-CN" w:bidi="ar-SA"/>
              </w:rPr>
            </w:pPr>
            <w:r>
              <w:rPr>
                <w:rFonts w:hint="default" w:ascii="Times New Roman" w:hAnsi="Times New Roman" w:eastAsia="宋体" w:cs="Times New Roman"/>
                <w:color w:val="auto"/>
                <w:kern w:val="0"/>
                <w:sz w:val="18"/>
                <w:szCs w:val="18"/>
                <w:lang w:val="zh-CN" w:eastAsia="zh-CN" w:bidi="ar-SA"/>
              </w:rPr>
              <w:t>13636</w:t>
            </w:r>
          </w:p>
        </w:tc>
        <w:tc>
          <w:tcPr>
            <w:tcW w:w="2471"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zh-CN" w:eastAsia="zh-CN"/>
              </w:rPr>
              <w:t>工程力学（土建）</w:t>
            </w:r>
          </w:p>
        </w:tc>
        <w:tc>
          <w:tcPr>
            <w:tcW w:w="489" w:type="pct"/>
            <w:tcBorders>
              <w:tl2br w:val="nil"/>
              <w:tr2bl w:val="nil"/>
            </w:tcBorders>
            <w:noWrap w:val="0"/>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autoSpaceDE/>
              <w:autoSpaceDN/>
              <w:bidi w:val="0"/>
              <w:spacing w:before="0" w:after="0" w:line="300" w:lineRule="exact"/>
              <w:ind w:left="0" w:right="0"/>
              <w:jc w:val="center"/>
              <w:rPr>
                <w:rFonts w:hint="eastAsia" w:ascii="Times New Roman" w:hAnsi="Times New Roman" w:eastAsia="宋体" w:cs="宋体"/>
                <w:color w:val="auto"/>
                <w:kern w:val="0"/>
                <w:sz w:val="18"/>
                <w:szCs w:val="18"/>
                <w:lang w:val="en-US" w:eastAsia="zh-CN" w:bidi="ar-SA"/>
              </w:rPr>
            </w:pPr>
            <w:r>
              <w:rPr>
                <w:rFonts w:hint="default" w:ascii="Times New Roman" w:hAnsi="Times New Roman" w:eastAsia="宋体" w:cs="Times New Roman"/>
                <w:color w:val="auto"/>
                <w:kern w:val="0"/>
                <w:sz w:val="18"/>
                <w:szCs w:val="18"/>
                <w:lang w:val="zh-CN" w:eastAsia="zh-CN" w:bidi="ar-SA"/>
              </w:rPr>
              <w:t>5</w:t>
            </w:r>
          </w:p>
        </w:tc>
        <w:tc>
          <w:tcPr>
            <w:tcW w:w="1023"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left"/>
              <w:rPr>
                <w:rFonts w:hint="eastAsia" w:ascii="Times New Roman" w:hAnsi="Times New Roman" w:eastAsia="宋体" w:cs="宋体"/>
                <w:color w:val="auto"/>
                <w:kern w:val="0"/>
                <w:sz w:val="18"/>
                <w:szCs w:val="18"/>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39" w:hRule="atLeast"/>
          <w:jc w:val="center"/>
        </w:trPr>
        <w:tc>
          <w:tcPr>
            <w:tcW w:w="450" w:type="pct"/>
            <w:vMerge w:val="continue"/>
            <w:tcBorders>
              <w:tl2br w:val="nil"/>
              <w:tr2bl w:val="nil"/>
            </w:tcBorders>
            <w:noWrap w:val="0"/>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autoSpaceDE/>
              <w:autoSpaceDN/>
              <w:bidi w:val="0"/>
              <w:spacing w:before="0" w:after="0" w:line="300" w:lineRule="exact"/>
              <w:ind w:left="0" w:right="0"/>
              <w:jc w:val="center"/>
              <w:rPr>
                <w:rFonts w:hint="eastAsia" w:ascii="Times New Roman" w:hAnsi="Times New Roman" w:eastAsia="宋体" w:cs="宋体"/>
                <w:color w:val="auto"/>
                <w:kern w:val="0"/>
                <w:sz w:val="18"/>
                <w:szCs w:val="18"/>
                <w:lang w:val="en-US" w:eastAsia="zh-CN" w:bidi="ar-SA"/>
              </w:rPr>
            </w:pPr>
          </w:p>
        </w:tc>
        <w:tc>
          <w:tcPr>
            <w:tcW w:w="565" w:type="pct"/>
            <w:tcBorders>
              <w:tl2br w:val="nil"/>
              <w:tr2bl w:val="nil"/>
            </w:tcBorders>
            <w:noWrap w:val="0"/>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autoSpaceDE/>
              <w:autoSpaceDN/>
              <w:bidi w:val="0"/>
              <w:spacing w:before="0" w:after="0" w:line="300" w:lineRule="exact"/>
              <w:ind w:left="0" w:right="0"/>
              <w:jc w:val="center"/>
              <w:rPr>
                <w:rFonts w:hint="eastAsia" w:ascii="Times New Roman" w:hAnsi="Times New Roman" w:eastAsia="宋体" w:cs="宋体"/>
                <w:color w:val="auto"/>
                <w:kern w:val="0"/>
                <w:sz w:val="18"/>
                <w:szCs w:val="18"/>
                <w:lang w:val="en-US" w:eastAsia="zh-CN" w:bidi="ar-SA"/>
              </w:rPr>
            </w:pPr>
            <w:r>
              <w:rPr>
                <w:rFonts w:hint="default" w:ascii="Times New Roman" w:hAnsi="Times New Roman" w:eastAsia="宋体" w:cs="Times New Roman"/>
                <w:color w:val="auto"/>
                <w:kern w:val="0"/>
                <w:sz w:val="18"/>
                <w:szCs w:val="18"/>
                <w:lang w:val="zh-CN" w:eastAsia="zh-CN" w:bidi="ar-SA"/>
              </w:rPr>
              <w:t>13637</w:t>
            </w:r>
          </w:p>
        </w:tc>
        <w:tc>
          <w:tcPr>
            <w:tcW w:w="2471"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zh-CN" w:eastAsia="zh-CN"/>
              </w:rPr>
              <w:t>工程力学（土建）（实践）</w:t>
            </w:r>
          </w:p>
        </w:tc>
        <w:tc>
          <w:tcPr>
            <w:tcW w:w="489" w:type="pct"/>
            <w:tcBorders>
              <w:tl2br w:val="nil"/>
              <w:tr2bl w:val="nil"/>
            </w:tcBorders>
            <w:noWrap w:val="0"/>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autoSpaceDE/>
              <w:autoSpaceDN/>
              <w:bidi w:val="0"/>
              <w:spacing w:before="0" w:after="0" w:line="300" w:lineRule="exact"/>
              <w:ind w:left="0" w:right="0"/>
              <w:jc w:val="center"/>
              <w:rPr>
                <w:rFonts w:hint="eastAsia" w:ascii="Times New Roman" w:hAnsi="Times New Roman" w:eastAsia="宋体" w:cs="宋体"/>
                <w:color w:val="auto"/>
                <w:kern w:val="0"/>
                <w:sz w:val="18"/>
                <w:szCs w:val="18"/>
                <w:lang w:val="en-US" w:eastAsia="zh-CN" w:bidi="ar-SA"/>
              </w:rPr>
            </w:pPr>
            <w:r>
              <w:rPr>
                <w:rFonts w:hint="default" w:ascii="Times New Roman" w:hAnsi="Times New Roman" w:eastAsia="宋体" w:cs="Times New Roman"/>
                <w:color w:val="auto"/>
                <w:kern w:val="0"/>
                <w:sz w:val="18"/>
                <w:szCs w:val="18"/>
                <w:lang w:val="zh-CN" w:eastAsia="zh-CN" w:bidi="ar-SA"/>
              </w:rPr>
              <w:t>1</w:t>
            </w:r>
          </w:p>
        </w:tc>
        <w:tc>
          <w:tcPr>
            <w:tcW w:w="1023"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left"/>
              <w:rPr>
                <w:rFonts w:hint="eastAsia" w:ascii="Times New Roman" w:hAnsi="Times New Roman" w:eastAsia="宋体" w:cs="宋体"/>
                <w:color w:val="auto"/>
                <w:kern w:val="0"/>
                <w:sz w:val="18"/>
                <w:szCs w:val="18"/>
              </w:rPr>
            </w:pPr>
            <w:r>
              <w:rPr>
                <w:rFonts w:hint="eastAsia" w:ascii="Times New Roman" w:hAnsi="Times New Roman" w:eastAsia="宋体" w:cs="宋体"/>
                <w:color w:val="auto"/>
                <w:kern w:val="0"/>
                <w:sz w:val="18"/>
                <w:szCs w:val="18"/>
              </w:rPr>
              <w:t>　</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39" w:hRule="atLeast"/>
          <w:jc w:val="center"/>
        </w:trPr>
        <w:tc>
          <w:tcPr>
            <w:tcW w:w="450" w:type="pct"/>
            <w:tcBorders>
              <w:tl2br w:val="nil"/>
              <w:tr2bl w:val="nil"/>
            </w:tcBorders>
            <w:noWrap w:val="0"/>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autoSpaceDE/>
              <w:autoSpaceDN/>
              <w:bidi w:val="0"/>
              <w:spacing w:before="0" w:after="0" w:line="300" w:lineRule="exact"/>
              <w:ind w:left="0" w:right="0"/>
              <w:jc w:val="center"/>
              <w:rPr>
                <w:rFonts w:hint="eastAsia" w:ascii="Times New Roman" w:hAnsi="Times New Roman" w:eastAsia="宋体" w:cs="宋体"/>
                <w:color w:val="auto"/>
                <w:kern w:val="0"/>
                <w:sz w:val="18"/>
                <w:szCs w:val="18"/>
                <w:lang w:val="en-US" w:eastAsia="zh-CN" w:bidi="ar-SA"/>
              </w:rPr>
            </w:pPr>
            <w:r>
              <w:rPr>
                <w:rFonts w:hint="default" w:ascii="Times New Roman" w:hAnsi="Times New Roman" w:eastAsia="宋体" w:cs="Times New Roman"/>
                <w:color w:val="auto"/>
                <w:kern w:val="0"/>
                <w:sz w:val="18"/>
                <w:szCs w:val="18"/>
                <w:lang w:val="en-US" w:eastAsia="zh-CN" w:bidi="ar-SA"/>
              </w:rPr>
              <w:t>7</w:t>
            </w:r>
          </w:p>
        </w:tc>
        <w:tc>
          <w:tcPr>
            <w:tcW w:w="565" w:type="pct"/>
            <w:tcBorders>
              <w:tl2br w:val="nil"/>
              <w:tr2bl w:val="nil"/>
            </w:tcBorders>
            <w:noWrap w:val="0"/>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autoSpaceDE/>
              <w:autoSpaceDN/>
              <w:bidi w:val="0"/>
              <w:spacing w:before="0" w:after="0" w:line="300" w:lineRule="exact"/>
              <w:ind w:left="0" w:right="0"/>
              <w:jc w:val="center"/>
              <w:rPr>
                <w:rFonts w:hint="eastAsia" w:ascii="Times New Roman" w:hAnsi="Times New Roman" w:eastAsia="宋体" w:cs="宋体"/>
                <w:color w:val="auto"/>
                <w:kern w:val="0"/>
                <w:sz w:val="18"/>
                <w:szCs w:val="18"/>
                <w:lang w:val="en-US" w:eastAsia="zh-CN" w:bidi="ar-SA"/>
              </w:rPr>
            </w:pPr>
            <w:r>
              <w:rPr>
                <w:rFonts w:hint="default" w:ascii="Times New Roman" w:hAnsi="Times New Roman" w:eastAsia="宋体" w:cs="Times New Roman"/>
                <w:color w:val="auto"/>
                <w:kern w:val="0"/>
                <w:sz w:val="18"/>
                <w:szCs w:val="18"/>
                <w:lang w:val="zh-CN" w:eastAsia="zh-CN" w:bidi="ar-SA"/>
              </w:rPr>
              <w:t>03706</w:t>
            </w:r>
          </w:p>
        </w:tc>
        <w:tc>
          <w:tcPr>
            <w:tcW w:w="2471"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zh-CN" w:eastAsia="zh-CN"/>
              </w:rPr>
              <w:t>思想道德修养与法律基础</w:t>
            </w:r>
          </w:p>
        </w:tc>
        <w:tc>
          <w:tcPr>
            <w:tcW w:w="489" w:type="pct"/>
            <w:tcBorders>
              <w:tl2br w:val="nil"/>
              <w:tr2bl w:val="nil"/>
            </w:tcBorders>
            <w:noWrap w:val="0"/>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autoSpaceDE/>
              <w:autoSpaceDN/>
              <w:bidi w:val="0"/>
              <w:spacing w:before="0" w:after="0" w:line="300" w:lineRule="exact"/>
              <w:ind w:left="0" w:right="0"/>
              <w:jc w:val="center"/>
              <w:rPr>
                <w:rFonts w:hint="eastAsia" w:ascii="Times New Roman" w:hAnsi="Times New Roman" w:eastAsia="宋体" w:cs="宋体"/>
                <w:color w:val="auto"/>
                <w:kern w:val="0"/>
                <w:sz w:val="18"/>
                <w:szCs w:val="18"/>
                <w:lang w:val="en-US" w:eastAsia="zh-CN" w:bidi="ar-SA"/>
              </w:rPr>
            </w:pPr>
            <w:r>
              <w:rPr>
                <w:rFonts w:hint="default" w:ascii="Times New Roman" w:hAnsi="Times New Roman" w:eastAsia="宋体" w:cs="Times New Roman"/>
                <w:color w:val="auto"/>
                <w:kern w:val="0"/>
                <w:sz w:val="18"/>
                <w:szCs w:val="18"/>
                <w:lang w:val="zh-CN" w:eastAsia="zh-CN" w:bidi="ar-SA"/>
              </w:rPr>
              <w:t>2</w:t>
            </w:r>
          </w:p>
        </w:tc>
        <w:tc>
          <w:tcPr>
            <w:tcW w:w="1023"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left"/>
              <w:rPr>
                <w:rFonts w:hint="eastAsia" w:ascii="Times New Roman" w:hAnsi="Times New Roman" w:eastAsia="宋体" w:cs="宋体"/>
                <w:color w:val="auto"/>
                <w:kern w:val="0"/>
                <w:sz w:val="18"/>
                <w:szCs w:val="18"/>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39" w:hRule="atLeast"/>
          <w:jc w:val="center"/>
        </w:trPr>
        <w:tc>
          <w:tcPr>
            <w:tcW w:w="450" w:type="pct"/>
            <w:tcBorders>
              <w:tl2br w:val="nil"/>
              <w:tr2bl w:val="nil"/>
            </w:tcBorders>
            <w:noWrap w:val="0"/>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autoSpaceDE/>
              <w:autoSpaceDN/>
              <w:bidi w:val="0"/>
              <w:spacing w:before="0" w:after="0" w:line="300" w:lineRule="exact"/>
              <w:ind w:left="0" w:right="0"/>
              <w:jc w:val="center"/>
              <w:rPr>
                <w:rFonts w:hint="eastAsia" w:ascii="Times New Roman" w:hAnsi="Times New Roman" w:eastAsia="宋体" w:cs="宋体"/>
                <w:color w:val="auto"/>
                <w:kern w:val="0"/>
                <w:sz w:val="18"/>
                <w:szCs w:val="18"/>
                <w:lang w:val="en-US" w:eastAsia="zh-CN" w:bidi="ar-SA"/>
              </w:rPr>
            </w:pPr>
            <w:r>
              <w:rPr>
                <w:rFonts w:hint="default" w:ascii="Times New Roman" w:hAnsi="Times New Roman" w:eastAsia="宋体" w:cs="Times New Roman"/>
                <w:color w:val="auto"/>
                <w:kern w:val="0"/>
                <w:sz w:val="18"/>
                <w:szCs w:val="18"/>
                <w:lang w:val="en-US" w:eastAsia="zh-CN" w:bidi="ar-SA"/>
              </w:rPr>
              <w:t>8</w:t>
            </w:r>
          </w:p>
        </w:tc>
        <w:tc>
          <w:tcPr>
            <w:tcW w:w="565" w:type="pct"/>
            <w:tcBorders>
              <w:tl2br w:val="nil"/>
              <w:tr2bl w:val="nil"/>
            </w:tcBorders>
            <w:noWrap w:val="0"/>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autoSpaceDE/>
              <w:autoSpaceDN/>
              <w:bidi w:val="0"/>
              <w:spacing w:before="0" w:after="0" w:line="300" w:lineRule="exact"/>
              <w:ind w:left="0" w:right="0"/>
              <w:jc w:val="center"/>
              <w:rPr>
                <w:rFonts w:hint="eastAsia" w:ascii="Times New Roman" w:hAnsi="Times New Roman" w:eastAsia="宋体" w:cs="宋体"/>
                <w:color w:val="auto"/>
                <w:kern w:val="0"/>
                <w:sz w:val="18"/>
                <w:szCs w:val="18"/>
                <w:lang w:val="en-US" w:eastAsia="zh-CN" w:bidi="ar-SA"/>
              </w:rPr>
            </w:pPr>
            <w:r>
              <w:rPr>
                <w:rFonts w:hint="default" w:ascii="Times New Roman" w:hAnsi="Times New Roman" w:eastAsia="宋体" w:cs="Times New Roman"/>
                <w:color w:val="auto"/>
                <w:kern w:val="0"/>
                <w:sz w:val="18"/>
                <w:szCs w:val="18"/>
                <w:lang w:val="zh-CN" w:eastAsia="zh-CN" w:bidi="ar-SA"/>
              </w:rPr>
              <w:t>12656</w:t>
            </w:r>
          </w:p>
        </w:tc>
        <w:tc>
          <w:tcPr>
            <w:tcW w:w="2471"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zh-CN" w:eastAsia="zh-CN"/>
              </w:rPr>
              <w:t>毛泽东思想和中国特色社会主义理论体系概论</w:t>
            </w:r>
          </w:p>
        </w:tc>
        <w:tc>
          <w:tcPr>
            <w:tcW w:w="489" w:type="pct"/>
            <w:tcBorders>
              <w:tl2br w:val="nil"/>
              <w:tr2bl w:val="nil"/>
            </w:tcBorders>
            <w:noWrap w:val="0"/>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autoSpaceDE/>
              <w:autoSpaceDN/>
              <w:bidi w:val="0"/>
              <w:spacing w:before="0" w:after="0" w:line="300" w:lineRule="exact"/>
              <w:ind w:left="0" w:right="0"/>
              <w:jc w:val="center"/>
              <w:rPr>
                <w:rFonts w:hint="eastAsia" w:ascii="Times New Roman" w:hAnsi="Times New Roman" w:eastAsia="宋体" w:cs="宋体"/>
                <w:color w:val="auto"/>
                <w:kern w:val="0"/>
                <w:sz w:val="18"/>
                <w:szCs w:val="18"/>
                <w:lang w:val="en-US" w:eastAsia="zh-CN" w:bidi="ar-SA"/>
              </w:rPr>
            </w:pPr>
            <w:r>
              <w:rPr>
                <w:rFonts w:hint="default" w:ascii="Times New Roman" w:hAnsi="Times New Roman" w:eastAsia="宋体" w:cs="Times New Roman"/>
                <w:color w:val="auto"/>
                <w:kern w:val="0"/>
                <w:sz w:val="18"/>
                <w:szCs w:val="18"/>
                <w:lang w:val="zh-CN" w:eastAsia="zh-CN" w:bidi="ar-SA"/>
              </w:rPr>
              <w:t>4</w:t>
            </w:r>
          </w:p>
        </w:tc>
        <w:tc>
          <w:tcPr>
            <w:tcW w:w="1023"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left"/>
              <w:rPr>
                <w:rFonts w:hint="eastAsia" w:ascii="Times New Roman" w:hAnsi="Times New Roman" w:eastAsia="宋体" w:cs="宋体"/>
                <w:color w:val="auto"/>
                <w:kern w:val="0"/>
                <w:sz w:val="18"/>
                <w:szCs w:val="18"/>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39" w:hRule="atLeast"/>
          <w:jc w:val="center"/>
        </w:trPr>
        <w:tc>
          <w:tcPr>
            <w:tcW w:w="450" w:type="pct"/>
            <w:tcBorders>
              <w:tl2br w:val="nil"/>
              <w:tr2bl w:val="nil"/>
            </w:tcBorders>
            <w:noWrap w:val="0"/>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autoSpaceDE/>
              <w:autoSpaceDN/>
              <w:bidi w:val="0"/>
              <w:spacing w:before="0" w:after="0" w:line="300" w:lineRule="exact"/>
              <w:ind w:left="0" w:right="0"/>
              <w:jc w:val="center"/>
              <w:rPr>
                <w:rFonts w:hint="eastAsia" w:ascii="Times New Roman" w:hAnsi="Times New Roman" w:eastAsia="宋体" w:cs="宋体"/>
                <w:color w:val="auto"/>
                <w:kern w:val="0"/>
                <w:sz w:val="18"/>
                <w:szCs w:val="18"/>
                <w:lang w:val="en-US" w:eastAsia="zh-CN" w:bidi="ar-SA"/>
              </w:rPr>
            </w:pPr>
            <w:r>
              <w:rPr>
                <w:rFonts w:hint="default" w:ascii="Times New Roman" w:hAnsi="Times New Roman" w:eastAsia="宋体" w:cs="Times New Roman"/>
                <w:color w:val="auto"/>
                <w:kern w:val="0"/>
                <w:sz w:val="18"/>
                <w:szCs w:val="18"/>
                <w:lang w:val="en-US" w:eastAsia="zh-CN" w:bidi="ar-SA"/>
              </w:rPr>
              <w:t>9</w:t>
            </w:r>
          </w:p>
        </w:tc>
        <w:tc>
          <w:tcPr>
            <w:tcW w:w="565" w:type="pct"/>
            <w:tcBorders>
              <w:tl2br w:val="nil"/>
              <w:tr2bl w:val="nil"/>
            </w:tcBorders>
            <w:noWrap w:val="0"/>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autoSpaceDE/>
              <w:autoSpaceDN/>
              <w:bidi w:val="0"/>
              <w:spacing w:before="0" w:after="0" w:line="300" w:lineRule="exact"/>
              <w:ind w:left="0" w:right="0"/>
              <w:jc w:val="center"/>
              <w:rPr>
                <w:rFonts w:hint="eastAsia" w:ascii="Times New Roman" w:hAnsi="Times New Roman" w:eastAsia="宋体" w:cs="宋体"/>
                <w:color w:val="auto"/>
                <w:kern w:val="0"/>
                <w:sz w:val="18"/>
                <w:szCs w:val="18"/>
                <w:lang w:val="en-US" w:eastAsia="zh-CN" w:bidi="ar-SA"/>
              </w:rPr>
            </w:pPr>
            <w:r>
              <w:rPr>
                <w:rFonts w:hint="default" w:ascii="Times New Roman" w:hAnsi="Times New Roman" w:eastAsia="宋体" w:cs="Times New Roman"/>
                <w:color w:val="auto"/>
                <w:kern w:val="0"/>
                <w:sz w:val="18"/>
                <w:szCs w:val="18"/>
                <w:lang w:val="zh-CN" w:eastAsia="zh-CN" w:bidi="ar-SA"/>
              </w:rPr>
              <w:t>05923</w:t>
            </w:r>
          </w:p>
        </w:tc>
        <w:tc>
          <w:tcPr>
            <w:tcW w:w="2471"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zh-CN" w:eastAsia="zh-CN"/>
              </w:rPr>
              <w:t>工程地质及土力学（实践）</w:t>
            </w:r>
          </w:p>
        </w:tc>
        <w:tc>
          <w:tcPr>
            <w:tcW w:w="489" w:type="pct"/>
            <w:tcBorders>
              <w:tl2br w:val="nil"/>
              <w:tr2bl w:val="nil"/>
            </w:tcBorders>
            <w:noWrap w:val="0"/>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autoSpaceDE/>
              <w:autoSpaceDN/>
              <w:bidi w:val="0"/>
              <w:spacing w:before="0" w:after="0" w:line="300" w:lineRule="exact"/>
              <w:ind w:left="0" w:right="0"/>
              <w:jc w:val="center"/>
              <w:rPr>
                <w:rFonts w:hint="eastAsia" w:ascii="Times New Roman" w:hAnsi="Times New Roman" w:eastAsia="宋体" w:cs="宋体"/>
                <w:color w:val="auto"/>
                <w:kern w:val="0"/>
                <w:sz w:val="18"/>
                <w:szCs w:val="18"/>
                <w:lang w:val="en-US" w:eastAsia="zh-CN" w:bidi="ar-SA"/>
              </w:rPr>
            </w:pPr>
            <w:r>
              <w:rPr>
                <w:rFonts w:hint="default" w:ascii="Times New Roman" w:hAnsi="Times New Roman" w:eastAsia="宋体" w:cs="Times New Roman"/>
                <w:color w:val="auto"/>
                <w:kern w:val="0"/>
                <w:sz w:val="18"/>
                <w:szCs w:val="18"/>
                <w:lang w:val="zh-CN" w:eastAsia="zh-CN" w:bidi="ar-SA"/>
              </w:rPr>
              <w:t>1</w:t>
            </w:r>
          </w:p>
        </w:tc>
        <w:tc>
          <w:tcPr>
            <w:tcW w:w="1023"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left"/>
              <w:rPr>
                <w:rFonts w:hint="eastAsia" w:ascii="Times New Roman" w:hAnsi="Times New Roman" w:eastAsia="宋体" w:cs="宋体"/>
                <w:color w:val="auto"/>
                <w:kern w:val="0"/>
                <w:sz w:val="18"/>
                <w:szCs w:val="18"/>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39" w:hRule="atLeast"/>
          <w:jc w:val="center"/>
        </w:trPr>
        <w:tc>
          <w:tcPr>
            <w:tcW w:w="450" w:type="pct"/>
            <w:vMerge w:val="restart"/>
            <w:tcBorders>
              <w:tl2br w:val="nil"/>
              <w:tr2bl w:val="nil"/>
            </w:tcBorders>
            <w:noWrap w:val="0"/>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autoSpaceDE/>
              <w:autoSpaceDN/>
              <w:bidi w:val="0"/>
              <w:spacing w:before="0" w:after="0" w:line="300" w:lineRule="exact"/>
              <w:ind w:left="0" w:right="0"/>
              <w:jc w:val="center"/>
              <w:rPr>
                <w:rFonts w:hint="eastAsia" w:ascii="Times New Roman" w:hAnsi="Times New Roman" w:eastAsia="宋体" w:cs="宋体"/>
                <w:color w:val="auto"/>
                <w:kern w:val="0"/>
                <w:sz w:val="18"/>
                <w:szCs w:val="18"/>
                <w:lang w:val="en-US" w:eastAsia="zh-CN" w:bidi="ar-SA"/>
              </w:rPr>
            </w:pPr>
            <w:r>
              <w:rPr>
                <w:rFonts w:hint="default" w:ascii="Times New Roman" w:hAnsi="Times New Roman" w:eastAsia="宋体" w:cs="Times New Roman"/>
                <w:color w:val="auto"/>
                <w:kern w:val="0"/>
                <w:sz w:val="18"/>
                <w:szCs w:val="18"/>
                <w:lang w:val="en-US" w:eastAsia="zh-CN" w:bidi="ar-SA"/>
              </w:rPr>
              <w:t>10</w:t>
            </w:r>
          </w:p>
        </w:tc>
        <w:tc>
          <w:tcPr>
            <w:tcW w:w="565" w:type="pct"/>
            <w:tcBorders>
              <w:tl2br w:val="nil"/>
              <w:tr2bl w:val="nil"/>
            </w:tcBorders>
            <w:noWrap w:val="0"/>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autoSpaceDE/>
              <w:autoSpaceDN/>
              <w:bidi w:val="0"/>
              <w:spacing w:before="0" w:after="0" w:line="300" w:lineRule="exact"/>
              <w:ind w:left="0" w:right="0"/>
              <w:jc w:val="center"/>
              <w:rPr>
                <w:rFonts w:hint="eastAsia" w:ascii="Times New Roman" w:hAnsi="Times New Roman" w:eastAsia="宋体" w:cs="宋体"/>
                <w:color w:val="auto"/>
                <w:kern w:val="0"/>
                <w:sz w:val="18"/>
                <w:szCs w:val="18"/>
                <w:lang w:val="en-US" w:eastAsia="zh-CN" w:bidi="ar-SA"/>
              </w:rPr>
            </w:pPr>
            <w:r>
              <w:rPr>
                <w:rFonts w:hint="default" w:ascii="Times New Roman" w:hAnsi="Times New Roman" w:eastAsia="宋体" w:cs="Times New Roman"/>
                <w:color w:val="auto"/>
                <w:kern w:val="0"/>
                <w:sz w:val="18"/>
                <w:szCs w:val="18"/>
                <w:lang w:val="zh-CN" w:eastAsia="zh-CN" w:bidi="ar-SA"/>
              </w:rPr>
              <w:t>06076</w:t>
            </w:r>
          </w:p>
        </w:tc>
        <w:tc>
          <w:tcPr>
            <w:tcW w:w="2471"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zh-CN" w:eastAsia="zh-CN"/>
              </w:rPr>
              <w:t>结构设计原理</w:t>
            </w:r>
          </w:p>
        </w:tc>
        <w:tc>
          <w:tcPr>
            <w:tcW w:w="489" w:type="pct"/>
            <w:tcBorders>
              <w:tl2br w:val="nil"/>
              <w:tr2bl w:val="nil"/>
            </w:tcBorders>
            <w:noWrap w:val="0"/>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autoSpaceDE/>
              <w:autoSpaceDN/>
              <w:bidi w:val="0"/>
              <w:spacing w:before="0" w:after="0" w:line="300" w:lineRule="exact"/>
              <w:ind w:left="0" w:right="0"/>
              <w:jc w:val="center"/>
              <w:rPr>
                <w:rFonts w:hint="eastAsia" w:ascii="Times New Roman" w:hAnsi="Times New Roman" w:eastAsia="宋体" w:cs="宋体"/>
                <w:color w:val="auto"/>
                <w:kern w:val="0"/>
                <w:sz w:val="18"/>
                <w:szCs w:val="18"/>
                <w:lang w:val="en-US" w:eastAsia="zh-CN" w:bidi="ar-SA"/>
              </w:rPr>
            </w:pPr>
            <w:r>
              <w:rPr>
                <w:rFonts w:hint="default" w:ascii="Times New Roman" w:hAnsi="Times New Roman" w:eastAsia="宋体" w:cs="Times New Roman"/>
                <w:color w:val="auto"/>
                <w:kern w:val="0"/>
                <w:sz w:val="18"/>
                <w:szCs w:val="18"/>
                <w:lang w:val="zh-CN" w:eastAsia="zh-CN" w:bidi="ar-SA"/>
              </w:rPr>
              <w:t>7</w:t>
            </w:r>
          </w:p>
        </w:tc>
        <w:tc>
          <w:tcPr>
            <w:tcW w:w="1023"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left"/>
              <w:rPr>
                <w:rFonts w:hint="eastAsia" w:ascii="Times New Roman" w:hAnsi="Times New Roman" w:eastAsia="宋体" w:cs="宋体"/>
                <w:color w:val="auto"/>
                <w:kern w:val="0"/>
                <w:sz w:val="18"/>
                <w:szCs w:val="18"/>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39" w:hRule="atLeast"/>
          <w:jc w:val="center"/>
        </w:trPr>
        <w:tc>
          <w:tcPr>
            <w:tcW w:w="450" w:type="pct"/>
            <w:vMerge w:val="continue"/>
            <w:tcBorders>
              <w:tl2br w:val="nil"/>
              <w:tr2bl w:val="nil"/>
            </w:tcBorders>
            <w:noWrap w:val="0"/>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autoSpaceDE/>
              <w:autoSpaceDN/>
              <w:bidi w:val="0"/>
              <w:spacing w:before="0" w:after="0" w:line="300" w:lineRule="exact"/>
              <w:ind w:left="0" w:right="0"/>
              <w:jc w:val="center"/>
              <w:rPr>
                <w:rFonts w:hint="eastAsia" w:ascii="Times New Roman" w:hAnsi="Times New Roman" w:eastAsia="宋体" w:cs="宋体"/>
                <w:color w:val="auto"/>
                <w:kern w:val="0"/>
                <w:sz w:val="18"/>
                <w:szCs w:val="18"/>
                <w:lang w:val="en-US" w:eastAsia="zh-CN" w:bidi="ar-SA"/>
              </w:rPr>
            </w:pPr>
          </w:p>
        </w:tc>
        <w:tc>
          <w:tcPr>
            <w:tcW w:w="565" w:type="pct"/>
            <w:tcBorders>
              <w:tl2br w:val="nil"/>
              <w:tr2bl w:val="nil"/>
            </w:tcBorders>
            <w:noWrap w:val="0"/>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autoSpaceDE/>
              <w:autoSpaceDN/>
              <w:bidi w:val="0"/>
              <w:spacing w:before="0" w:after="0" w:line="300" w:lineRule="exact"/>
              <w:ind w:left="0" w:right="0"/>
              <w:jc w:val="center"/>
              <w:rPr>
                <w:rFonts w:hint="eastAsia" w:ascii="Times New Roman" w:hAnsi="Times New Roman" w:eastAsia="宋体" w:cs="宋体"/>
                <w:color w:val="auto"/>
                <w:kern w:val="0"/>
                <w:sz w:val="18"/>
                <w:szCs w:val="18"/>
                <w:lang w:val="en-US" w:eastAsia="zh-CN" w:bidi="ar-SA"/>
              </w:rPr>
            </w:pPr>
            <w:r>
              <w:rPr>
                <w:rFonts w:hint="default" w:ascii="Times New Roman" w:hAnsi="Times New Roman" w:eastAsia="宋体" w:cs="Times New Roman"/>
                <w:color w:val="auto"/>
                <w:kern w:val="0"/>
                <w:sz w:val="18"/>
                <w:szCs w:val="18"/>
                <w:lang w:val="zh-CN" w:eastAsia="zh-CN" w:bidi="ar-SA"/>
              </w:rPr>
              <w:t>06077</w:t>
            </w:r>
          </w:p>
        </w:tc>
        <w:tc>
          <w:tcPr>
            <w:tcW w:w="2471"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zh-CN" w:eastAsia="zh-CN"/>
              </w:rPr>
              <w:t>结构设计原理（实践）</w:t>
            </w:r>
          </w:p>
        </w:tc>
        <w:tc>
          <w:tcPr>
            <w:tcW w:w="489" w:type="pct"/>
            <w:tcBorders>
              <w:tl2br w:val="nil"/>
              <w:tr2bl w:val="nil"/>
            </w:tcBorders>
            <w:noWrap w:val="0"/>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autoSpaceDE/>
              <w:autoSpaceDN/>
              <w:bidi w:val="0"/>
              <w:spacing w:before="0" w:after="0" w:line="300" w:lineRule="exact"/>
              <w:ind w:left="0" w:right="0"/>
              <w:jc w:val="center"/>
              <w:rPr>
                <w:rFonts w:hint="eastAsia" w:ascii="Times New Roman" w:hAnsi="Times New Roman" w:eastAsia="宋体" w:cs="宋体"/>
                <w:color w:val="auto"/>
                <w:kern w:val="0"/>
                <w:sz w:val="18"/>
                <w:szCs w:val="18"/>
                <w:lang w:val="en-US" w:eastAsia="zh-CN" w:bidi="ar-SA"/>
              </w:rPr>
            </w:pPr>
            <w:r>
              <w:rPr>
                <w:rFonts w:hint="default" w:ascii="Times New Roman" w:hAnsi="Times New Roman" w:eastAsia="宋体" w:cs="Times New Roman"/>
                <w:color w:val="auto"/>
                <w:kern w:val="0"/>
                <w:sz w:val="18"/>
                <w:szCs w:val="18"/>
                <w:lang w:val="zh-CN" w:eastAsia="zh-CN" w:bidi="ar-SA"/>
              </w:rPr>
              <w:t>1</w:t>
            </w:r>
          </w:p>
        </w:tc>
        <w:tc>
          <w:tcPr>
            <w:tcW w:w="1023"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left"/>
              <w:rPr>
                <w:rFonts w:hint="eastAsia" w:ascii="Times New Roman" w:hAnsi="Times New Roman" w:eastAsia="宋体" w:cs="宋体"/>
                <w:color w:val="auto"/>
                <w:kern w:val="0"/>
                <w:sz w:val="18"/>
                <w:szCs w:val="18"/>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39" w:hRule="atLeast"/>
          <w:jc w:val="center"/>
        </w:trPr>
        <w:tc>
          <w:tcPr>
            <w:tcW w:w="450" w:type="pct"/>
            <w:tcBorders>
              <w:tl2br w:val="nil"/>
              <w:tr2bl w:val="nil"/>
            </w:tcBorders>
            <w:noWrap w:val="0"/>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autoSpaceDE/>
              <w:autoSpaceDN/>
              <w:bidi w:val="0"/>
              <w:spacing w:before="0" w:after="0" w:line="300" w:lineRule="exact"/>
              <w:ind w:left="0" w:right="0"/>
              <w:jc w:val="center"/>
              <w:rPr>
                <w:rFonts w:hint="eastAsia" w:ascii="Times New Roman" w:hAnsi="Times New Roman" w:eastAsia="宋体" w:cs="宋体"/>
                <w:color w:val="auto"/>
                <w:kern w:val="0"/>
                <w:sz w:val="18"/>
                <w:szCs w:val="18"/>
                <w:lang w:val="en-US" w:eastAsia="zh-CN" w:bidi="ar-SA"/>
              </w:rPr>
            </w:pPr>
            <w:r>
              <w:rPr>
                <w:rFonts w:hint="default" w:ascii="Times New Roman" w:hAnsi="Times New Roman" w:eastAsia="宋体" w:cs="Times New Roman"/>
                <w:color w:val="auto"/>
                <w:kern w:val="0"/>
                <w:sz w:val="18"/>
                <w:szCs w:val="18"/>
                <w:lang w:val="en-US" w:eastAsia="zh-CN" w:bidi="ar-SA"/>
              </w:rPr>
              <w:t>11</w:t>
            </w:r>
          </w:p>
        </w:tc>
        <w:tc>
          <w:tcPr>
            <w:tcW w:w="565" w:type="pct"/>
            <w:tcBorders>
              <w:tl2br w:val="nil"/>
              <w:tr2bl w:val="nil"/>
            </w:tcBorders>
            <w:noWrap w:val="0"/>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autoSpaceDE/>
              <w:autoSpaceDN/>
              <w:bidi w:val="0"/>
              <w:spacing w:before="0" w:after="0" w:line="300" w:lineRule="exact"/>
              <w:ind w:left="0" w:right="0"/>
              <w:jc w:val="center"/>
              <w:rPr>
                <w:rFonts w:hint="eastAsia" w:ascii="Times New Roman" w:hAnsi="Times New Roman" w:eastAsia="宋体" w:cs="宋体"/>
                <w:color w:val="auto"/>
                <w:kern w:val="0"/>
                <w:sz w:val="18"/>
                <w:szCs w:val="18"/>
                <w:lang w:val="en-US" w:eastAsia="zh-CN" w:bidi="ar-SA"/>
              </w:rPr>
            </w:pPr>
            <w:r>
              <w:rPr>
                <w:rFonts w:hint="default" w:ascii="Times New Roman" w:hAnsi="Times New Roman" w:eastAsia="宋体" w:cs="Times New Roman"/>
                <w:color w:val="auto"/>
                <w:kern w:val="0"/>
                <w:sz w:val="18"/>
                <w:szCs w:val="18"/>
                <w:lang w:val="zh-CN" w:eastAsia="zh-CN" w:bidi="ar-SA"/>
              </w:rPr>
              <w:t>08272</w:t>
            </w:r>
          </w:p>
        </w:tc>
        <w:tc>
          <w:tcPr>
            <w:tcW w:w="2471"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zh-CN" w:eastAsia="zh-CN"/>
              </w:rPr>
              <w:t>桥梁工程概论</w:t>
            </w:r>
          </w:p>
        </w:tc>
        <w:tc>
          <w:tcPr>
            <w:tcW w:w="489" w:type="pct"/>
            <w:tcBorders>
              <w:tl2br w:val="nil"/>
              <w:tr2bl w:val="nil"/>
            </w:tcBorders>
            <w:noWrap w:val="0"/>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autoSpaceDE/>
              <w:autoSpaceDN/>
              <w:bidi w:val="0"/>
              <w:spacing w:before="0" w:after="0" w:line="300" w:lineRule="exact"/>
              <w:ind w:left="0" w:right="0"/>
              <w:jc w:val="center"/>
              <w:rPr>
                <w:rFonts w:hint="eastAsia" w:ascii="Times New Roman" w:hAnsi="Times New Roman" w:eastAsia="宋体" w:cs="宋体"/>
                <w:color w:val="auto"/>
                <w:kern w:val="0"/>
                <w:sz w:val="18"/>
                <w:szCs w:val="18"/>
                <w:lang w:val="en-US" w:eastAsia="zh-CN" w:bidi="ar-SA"/>
              </w:rPr>
            </w:pPr>
            <w:r>
              <w:rPr>
                <w:rFonts w:hint="default" w:ascii="Times New Roman" w:hAnsi="Times New Roman" w:eastAsia="宋体" w:cs="Times New Roman"/>
                <w:color w:val="auto"/>
                <w:kern w:val="0"/>
                <w:sz w:val="18"/>
                <w:szCs w:val="18"/>
                <w:lang w:val="zh-CN" w:eastAsia="zh-CN" w:bidi="ar-SA"/>
              </w:rPr>
              <w:t>4</w:t>
            </w:r>
          </w:p>
        </w:tc>
        <w:tc>
          <w:tcPr>
            <w:tcW w:w="1023"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left"/>
              <w:rPr>
                <w:rFonts w:hint="eastAsia" w:ascii="Times New Roman" w:hAnsi="Times New Roman" w:eastAsia="宋体" w:cs="宋体"/>
                <w:color w:val="auto"/>
                <w:kern w:val="0"/>
                <w:sz w:val="18"/>
                <w:szCs w:val="18"/>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39" w:hRule="atLeast"/>
          <w:jc w:val="center"/>
        </w:trPr>
        <w:tc>
          <w:tcPr>
            <w:tcW w:w="450" w:type="pct"/>
            <w:vMerge w:val="restart"/>
            <w:tcBorders>
              <w:tl2br w:val="nil"/>
              <w:tr2bl w:val="nil"/>
            </w:tcBorders>
            <w:noWrap w:val="0"/>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autoSpaceDE/>
              <w:autoSpaceDN/>
              <w:bidi w:val="0"/>
              <w:spacing w:before="0" w:after="0" w:line="300" w:lineRule="exact"/>
              <w:ind w:left="0" w:right="0"/>
              <w:jc w:val="center"/>
              <w:rPr>
                <w:rFonts w:hint="eastAsia" w:ascii="Times New Roman" w:hAnsi="Times New Roman" w:eastAsia="宋体" w:cs="宋体"/>
                <w:color w:val="auto"/>
                <w:kern w:val="0"/>
                <w:sz w:val="18"/>
                <w:szCs w:val="18"/>
                <w:lang w:val="en-US" w:eastAsia="zh-CN" w:bidi="ar-SA"/>
              </w:rPr>
            </w:pPr>
            <w:r>
              <w:rPr>
                <w:rFonts w:hint="default" w:ascii="Times New Roman" w:hAnsi="Times New Roman" w:eastAsia="宋体" w:cs="Times New Roman"/>
                <w:color w:val="auto"/>
                <w:kern w:val="0"/>
                <w:sz w:val="18"/>
                <w:szCs w:val="18"/>
                <w:lang w:val="en-US" w:eastAsia="zh-CN" w:bidi="ar-SA"/>
              </w:rPr>
              <w:t>12</w:t>
            </w:r>
          </w:p>
        </w:tc>
        <w:tc>
          <w:tcPr>
            <w:tcW w:w="565" w:type="pct"/>
            <w:tcBorders>
              <w:tl2br w:val="nil"/>
              <w:tr2bl w:val="nil"/>
            </w:tcBorders>
            <w:noWrap w:val="0"/>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autoSpaceDE/>
              <w:autoSpaceDN/>
              <w:bidi w:val="0"/>
              <w:spacing w:before="0" w:after="0" w:line="300" w:lineRule="exact"/>
              <w:ind w:left="0" w:right="0"/>
              <w:jc w:val="center"/>
              <w:rPr>
                <w:rFonts w:hint="eastAsia" w:ascii="Times New Roman" w:hAnsi="Times New Roman" w:eastAsia="宋体" w:cs="宋体"/>
                <w:color w:val="auto"/>
                <w:kern w:val="0"/>
                <w:sz w:val="18"/>
                <w:szCs w:val="18"/>
                <w:lang w:val="en-US" w:eastAsia="zh-CN" w:bidi="ar-SA"/>
              </w:rPr>
            </w:pPr>
            <w:r>
              <w:rPr>
                <w:rFonts w:hint="default" w:ascii="Times New Roman" w:hAnsi="Times New Roman" w:eastAsia="宋体" w:cs="Times New Roman"/>
                <w:color w:val="auto"/>
                <w:kern w:val="0"/>
                <w:sz w:val="18"/>
                <w:szCs w:val="18"/>
                <w:lang w:val="zh-CN" w:eastAsia="zh-CN" w:bidi="ar-SA"/>
              </w:rPr>
              <w:t>08452</w:t>
            </w:r>
          </w:p>
        </w:tc>
        <w:tc>
          <w:tcPr>
            <w:tcW w:w="2471"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zh-CN" w:eastAsia="zh-CN"/>
              </w:rPr>
              <w:t>土木工程材料</w:t>
            </w:r>
          </w:p>
        </w:tc>
        <w:tc>
          <w:tcPr>
            <w:tcW w:w="489" w:type="pct"/>
            <w:tcBorders>
              <w:tl2br w:val="nil"/>
              <w:tr2bl w:val="nil"/>
            </w:tcBorders>
            <w:noWrap w:val="0"/>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autoSpaceDE/>
              <w:autoSpaceDN/>
              <w:bidi w:val="0"/>
              <w:spacing w:before="0" w:after="0" w:line="300" w:lineRule="exact"/>
              <w:ind w:left="0" w:right="0"/>
              <w:jc w:val="center"/>
              <w:rPr>
                <w:rFonts w:hint="eastAsia" w:ascii="Times New Roman" w:hAnsi="Times New Roman" w:eastAsia="宋体" w:cs="宋体"/>
                <w:color w:val="auto"/>
                <w:kern w:val="0"/>
                <w:sz w:val="18"/>
                <w:szCs w:val="18"/>
                <w:lang w:val="en-US" w:eastAsia="zh-CN" w:bidi="ar-SA"/>
              </w:rPr>
            </w:pPr>
            <w:r>
              <w:rPr>
                <w:rFonts w:hint="default" w:ascii="Times New Roman" w:hAnsi="Times New Roman" w:eastAsia="宋体" w:cs="Times New Roman"/>
                <w:color w:val="auto"/>
                <w:kern w:val="0"/>
                <w:sz w:val="18"/>
                <w:szCs w:val="18"/>
                <w:lang w:val="zh-CN" w:eastAsia="zh-CN" w:bidi="ar-SA"/>
              </w:rPr>
              <w:t>4</w:t>
            </w:r>
          </w:p>
        </w:tc>
        <w:tc>
          <w:tcPr>
            <w:tcW w:w="1023"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left"/>
              <w:rPr>
                <w:rFonts w:hint="eastAsia" w:ascii="Times New Roman" w:hAnsi="Times New Roman" w:eastAsia="宋体" w:cs="宋体"/>
                <w:color w:val="auto"/>
                <w:kern w:val="0"/>
                <w:sz w:val="18"/>
                <w:szCs w:val="18"/>
              </w:rPr>
            </w:pPr>
            <w:r>
              <w:rPr>
                <w:rFonts w:hint="eastAsia" w:ascii="Times New Roman" w:hAnsi="Times New Roman" w:eastAsia="宋体" w:cs="宋体"/>
                <w:color w:val="auto"/>
                <w:kern w:val="0"/>
                <w:sz w:val="18"/>
                <w:szCs w:val="18"/>
              </w:rPr>
              <w:t>　</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39" w:hRule="atLeast"/>
          <w:jc w:val="center"/>
        </w:trPr>
        <w:tc>
          <w:tcPr>
            <w:tcW w:w="450" w:type="pct"/>
            <w:vMerge w:val="continue"/>
            <w:tcBorders>
              <w:tl2br w:val="nil"/>
              <w:tr2bl w:val="nil"/>
            </w:tcBorders>
            <w:noWrap w:val="0"/>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autoSpaceDE/>
              <w:autoSpaceDN/>
              <w:bidi w:val="0"/>
              <w:spacing w:before="0" w:after="0" w:line="300" w:lineRule="exact"/>
              <w:ind w:left="0" w:right="0"/>
              <w:jc w:val="center"/>
              <w:rPr>
                <w:rFonts w:hint="eastAsia" w:ascii="Times New Roman" w:hAnsi="Times New Roman" w:eastAsia="宋体" w:cs="宋体"/>
                <w:color w:val="auto"/>
                <w:kern w:val="0"/>
                <w:sz w:val="18"/>
                <w:szCs w:val="18"/>
                <w:lang w:val="en-US" w:eastAsia="zh-CN" w:bidi="ar-SA"/>
              </w:rPr>
            </w:pPr>
          </w:p>
        </w:tc>
        <w:tc>
          <w:tcPr>
            <w:tcW w:w="565" w:type="pct"/>
            <w:tcBorders>
              <w:tl2br w:val="nil"/>
              <w:tr2bl w:val="nil"/>
            </w:tcBorders>
            <w:noWrap w:val="0"/>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autoSpaceDE/>
              <w:autoSpaceDN/>
              <w:bidi w:val="0"/>
              <w:spacing w:before="0" w:after="0" w:line="300" w:lineRule="exact"/>
              <w:ind w:left="0" w:right="0"/>
              <w:jc w:val="center"/>
              <w:rPr>
                <w:rFonts w:hint="eastAsia" w:ascii="Times New Roman" w:hAnsi="Times New Roman" w:eastAsia="宋体" w:cs="宋体"/>
                <w:color w:val="auto"/>
                <w:kern w:val="0"/>
                <w:sz w:val="18"/>
                <w:szCs w:val="18"/>
                <w:lang w:val="en-US" w:eastAsia="zh-CN" w:bidi="ar-SA"/>
              </w:rPr>
            </w:pPr>
            <w:r>
              <w:rPr>
                <w:rFonts w:hint="default" w:ascii="Times New Roman" w:hAnsi="Times New Roman" w:eastAsia="宋体" w:cs="Times New Roman"/>
                <w:color w:val="auto"/>
                <w:kern w:val="0"/>
                <w:sz w:val="18"/>
                <w:szCs w:val="18"/>
                <w:lang w:val="zh-CN" w:eastAsia="zh-CN" w:bidi="ar-SA"/>
              </w:rPr>
              <w:t>08453</w:t>
            </w:r>
          </w:p>
        </w:tc>
        <w:tc>
          <w:tcPr>
            <w:tcW w:w="2471"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zh-CN" w:eastAsia="zh-CN"/>
              </w:rPr>
              <w:t>土木工程材料（实践）</w:t>
            </w:r>
          </w:p>
        </w:tc>
        <w:tc>
          <w:tcPr>
            <w:tcW w:w="489" w:type="pct"/>
            <w:tcBorders>
              <w:tl2br w:val="nil"/>
              <w:tr2bl w:val="nil"/>
            </w:tcBorders>
            <w:noWrap w:val="0"/>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autoSpaceDE/>
              <w:autoSpaceDN/>
              <w:bidi w:val="0"/>
              <w:spacing w:before="0" w:after="0" w:line="300" w:lineRule="exact"/>
              <w:ind w:left="0" w:right="0"/>
              <w:jc w:val="center"/>
              <w:rPr>
                <w:rFonts w:hint="eastAsia" w:ascii="Times New Roman" w:hAnsi="Times New Roman" w:eastAsia="宋体" w:cs="宋体"/>
                <w:color w:val="auto"/>
                <w:kern w:val="0"/>
                <w:sz w:val="18"/>
                <w:szCs w:val="18"/>
                <w:lang w:val="en-US" w:eastAsia="zh-CN" w:bidi="ar-SA"/>
              </w:rPr>
            </w:pPr>
            <w:r>
              <w:rPr>
                <w:rFonts w:hint="default" w:ascii="Times New Roman" w:hAnsi="Times New Roman" w:eastAsia="宋体" w:cs="Times New Roman"/>
                <w:color w:val="auto"/>
                <w:kern w:val="0"/>
                <w:sz w:val="18"/>
                <w:szCs w:val="18"/>
                <w:lang w:val="zh-CN" w:eastAsia="zh-CN" w:bidi="ar-SA"/>
              </w:rPr>
              <w:t>1</w:t>
            </w:r>
          </w:p>
        </w:tc>
        <w:tc>
          <w:tcPr>
            <w:tcW w:w="1023"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left"/>
              <w:rPr>
                <w:rFonts w:hint="eastAsia" w:ascii="Times New Roman" w:hAnsi="Times New Roman" w:eastAsia="宋体" w:cs="宋体"/>
                <w:color w:val="auto"/>
                <w:kern w:val="0"/>
                <w:sz w:val="18"/>
                <w:szCs w:val="18"/>
              </w:rPr>
            </w:pPr>
            <w:r>
              <w:rPr>
                <w:rFonts w:hint="eastAsia" w:ascii="Times New Roman" w:hAnsi="Times New Roman" w:eastAsia="宋体" w:cs="宋体"/>
                <w:color w:val="auto"/>
                <w:kern w:val="0"/>
                <w:sz w:val="18"/>
                <w:szCs w:val="18"/>
              </w:rPr>
              <w:t>　</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39" w:hRule="atLeast"/>
          <w:jc w:val="center"/>
        </w:trPr>
        <w:tc>
          <w:tcPr>
            <w:tcW w:w="450" w:type="pct"/>
            <w:tcBorders>
              <w:tl2br w:val="nil"/>
              <w:tr2bl w:val="nil"/>
            </w:tcBorders>
            <w:noWrap w:val="0"/>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autoSpaceDE/>
              <w:autoSpaceDN/>
              <w:bidi w:val="0"/>
              <w:spacing w:before="0" w:after="0" w:line="300" w:lineRule="exact"/>
              <w:ind w:left="0" w:right="0"/>
              <w:jc w:val="center"/>
              <w:rPr>
                <w:rFonts w:hint="eastAsia" w:ascii="Times New Roman" w:hAnsi="Times New Roman" w:eastAsia="宋体" w:cs="宋体"/>
                <w:color w:val="auto"/>
                <w:kern w:val="0"/>
                <w:sz w:val="18"/>
                <w:szCs w:val="18"/>
                <w:lang w:val="en-US" w:eastAsia="zh-CN" w:bidi="ar-SA"/>
              </w:rPr>
            </w:pPr>
            <w:r>
              <w:rPr>
                <w:rFonts w:hint="default" w:ascii="Times New Roman" w:hAnsi="Times New Roman" w:eastAsia="宋体" w:cs="Times New Roman"/>
                <w:color w:val="auto"/>
                <w:kern w:val="0"/>
                <w:sz w:val="18"/>
                <w:szCs w:val="18"/>
                <w:lang w:val="en-US" w:eastAsia="zh-CN" w:bidi="ar-SA"/>
              </w:rPr>
              <w:t>13</w:t>
            </w:r>
          </w:p>
        </w:tc>
        <w:tc>
          <w:tcPr>
            <w:tcW w:w="565" w:type="pct"/>
            <w:tcBorders>
              <w:tl2br w:val="nil"/>
              <w:tr2bl w:val="nil"/>
            </w:tcBorders>
            <w:noWrap w:val="0"/>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autoSpaceDE/>
              <w:autoSpaceDN/>
              <w:bidi w:val="0"/>
              <w:spacing w:before="0" w:after="0" w:line="300" w:lineRule="exact"/>
              <w:ind w:left="0" w:right="0"/>
              <w:jc w:val="center"/>
              <w:rPr>
                <w:rFonts w:hint="eastAsia" w:ascii="Times New Roman" w:hAnsi="Times New Roman" w:eastAsia="宋体" w:cs="宋体"/>
                <w:color w:val="auto"/>
                <w:kern w:val="0"/>
                <w:sz w:val="18"/>
                <w:szCs w:val="18"/>
                <w:lang w:val="en-US" w:eastAsia="zh-CN" w:bidi="ar-SA"/>
              </w:rPr>
            </w:pPr>
            <w:r>
              <w:rPr>
                <w:rFonts w:hint="default" w:ascii="Times New Roman" w:hAnsi="Times New Roman" w:eastAsia="宋体" w:cs="Times New Roman"/>
                <w:color w:val="auto"/>
                <w:kern w:val="0"/>
                <w:sz w:val="18"/>
                <w:szCs w:val="18"/>
                <w:lang w:val="zh-CN" w:eastAsia="zh-CN" w:bidi="ar-SA"/>
              </w:rPr>
              <w:t>10111</w:t>
            </w:r>
          </w:p>
        </w:tc>
        <w:tc>
          <w:tcPr>
            <w:tcW w:w="2471"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zh-CN" w:eastAsia="zh-CN"/>
              </w:rPr>
              <w:t>桥涵施工及组织管理</w:t>
            </w:r>
          </w:p>
        </w:tc>
        <w:tc>
          <w:tcPr>
            <w:tcW w:w="489" w:type="pct"/>
            <w:tcBorders>
              <w:tl2br w:val="nil"/>
              <w:tr2bl w:val="nil"/>
            </w:tcBorders>
            <w:noWrap w:val="0"/>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autoSpaceDE/>
              <w:autoSpaceDN/>
              <w:bidi w:val="0"/>
              <w:spacing w:before="0" w:after="0" w:line="300" w:lineRule="exact"/>
              <w:ind w:left="0" w:right="0"/>
              <w:jc w:val="center"/>
              <w:rPr>
                <w:rFonts w:hint="eastAsia" w:ascii="Times New Roman" w:hAnsi="Times New Roman" w:eastAsia="宋体" w:cs="宋体"/>
                <w:color w:val="auto"/>
                <w:kern w:val="0"/>
                <w:sz w:val="18"/>
                <w:szCs w:val="18"/>
                <w:lang w:val="en-US" w:eastAsia="zh-CN" w:bidi="ar-SA"/>
              </w:rPr>
            </w:pPr>
            <w:r>
              <w:rPr>
                <w:rFonts w:hint="default" w:ascii="Times New Roman" w:hAnsi="Times New Roman" w:eastAsia="宋体" w:cs="Times New Roman"/>
                <w:color w:val="auto"/>
                <w:kern w:val="0"/>
                <w:sz w:val="18"/>
                <w:szCs w:val="18"/>
                <w:lang w:val="zh-CN" w:eastAsia="zh-CN" w:bidi="ar-SA"/>
              </w:rPr>
              <w:t>5</w:t>
            </w:r>
          </w:p>
        </w:tc>
        <w:tc>
          <w:tcPr>
            <w:tcW w:w="1023" w:type="pct"/>
            <w:tcBorders>
              <w:tl2br w:val="nil"/>
              <w:tr2bl w:val="nil"/>
            </w:tcBorders>
            <w:noWrap w:val="0"/>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39" w:hRule="atLeast"/>
          <w:jc w:val="center"/>
        </w:trPr>
        <w:tc>
          <w:tcPr>
            <w:tcW w:w="450" w:type="pct"/>
            <w:tcBorders>
              <w:tl2br w:val="nil"/>
              <w:tr2bl w:val="nil"/>
            </w:tcBorders>
            <w:noWrap w:val="0"/>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autoSpaceDE/>
              <w:autoSpaceDN/>
              <w:bidi w:val="0"/>
              <w:spacing w:before="0" w:after="0" w:line="300" w:lineRule="exact"/>
              <w:ind w:left="0" w:right="0"/>
              <w:jc w:val="center"/>
              <w:rPr>
                <w:rFonts w:hint="eastAsia" w:ascii="Times New Roman" w:hAnsi="Times New Roman" w:eastAsia="宋体" w:cs="宋体"/>
                <w:color w:val="auto"/>
                <w:kern w:val="0"/>
                <w:sz w:val="18"/>
                <w:szCs w:val="18"/>
                <w:lang w:val="en-US" w:eastAsia="zh-CN" w:bidi="ar-SA"/>
              </w:rPr>
            </w:pPr>
            <w:r>
              <w:rPr>
                <w:rFonts w:hint="default" w:ascii="Times New Roman" w:hAnsi="Times New Roman" w:eastAsia="宋体" w:cs="Times New Roman"/>
                <w:color w:val="auto"/>
                <w:kern w:val="0"/>
                <w:sz w:val="18"/>
                <w:szCs w:val="18"/>
                <w:lang w:val="en-US" w:eastAsia="zh-CN" w:bidi="ar-SA"/>
              </w:rPr>
              <w:t>14</w:t>
            </w:r>
          </w:p>
        </w:tc>
        <w:tc>
          <w:tcPr>
            <w:tcW w:w="565" w:type="pct"/>
            <w:tcBorders>
              <w:tl2br w:val="nil"/>
              <w:tr2bl w:val="nil"/>
            </w:tcBorders>
            <w:noWrap w:val="0"/>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autoSpaceDE/>
              <w:autoSpaceDN/>
              <w:bidi w:val="0"/>
              <w:spacing w:before="0" w:after="0" w:line="300" w:lineRule="exact"/>
              <w:ind w:left="0" w:right="0"/>
              <w:jc w:val="center"/>
              <w:rPr>
                <w:rFonts w:hint="eastAsia" w:ascii="Times New Roman" w:hAnsi="Times New Roman" w:eastAsia="宋体" w:cs="宋体"/>
                <w:color w:val="auto"/>
                <w:kern w:val="0"/>
                <w:sz w:val="18"/>
                <w:szCs w:val="18"/>
                <w:lang w:val="en-US" w:eastAsia="zh-CN" w:bidi="ar-SA"/>
              </w:rPr>
            </w:pPr>
            <w:r>
              <w:rPr>
                <w:rFonts w:hint="default" w:ascii="Times New Roman" w:hAnsi="Times New Roman" w:eastAsia="宋体" w:cs="Times New Roman"/>
                <w:color w:val="auto"/>
                <w:kern w:val="0"/>
                <w:sz w:val="18"/>
                <w:szCs w:val="18"/>
                <w:lang w:val="zh-CN" w:eastAsia="zh-CN" w:bidi="ar-SA"/>
              </w:rPr>
              <w:t>14322</w:t>
            </w:r>
          </w:p>
        </w:tc>
        <w:tc>
          <w:tcPr>
            <w:tcW w:w="2471"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zh-CN" w:eastAsia="zh-CN"/>
              </w:rPr>
              <w:t>土木工程试验</w:t>
            </w:r>
          </w:p>
        </w:tc>
        <w:tc>
          <w:tcPr>
            <w:tcW w:w="489" w:type="pct"/>
            <w:tcBorders>
              <w:tl2br w:val="nil"/>
              <w:tr2bl w:val="nil"/>
            </w:tcBorders>
            <w:noWrap w:val="0"/>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autoSpaceDE/>
              <w:autoSpaceDN/>
              <w:bidi w:val="0"/>
              <w:spacing w:before="0" w:after="0" w:line="300" w:lineRule="exact"/>
              <w:ind w:left="0" w:right="0"/>
              <w:jc w:val="center"/>
              <w:rPr>
                <w:rFonts w:hint="eastAsia" w:ascii="Times New Roman" w:hAnsi="Times New Roman" w:eastAsia="宋体" w:cs="宋体"/>
                <w:color w:val="auto"/>
                <w:kern w:val="0"/>
                <w:sz w:val="18"/>
                <w:szCs w:val="18"/>
                <w:lang w:val="en-US" w:eastAsia="zh-CN" w:bidi="ar-SA"/>
              </w:rPr>
            </w:pPr>
            <w:r>
              <w:rPr>
                <w:rFonts w:hint="default" w:ascii="Times New Roman" w:hAnsi="Times New Roman" w:eastAsia="宋体" w:cs="Times New Roman"/>
                <w:color w:val="auto"/>
                <w:kern w:val="0"/>
                <w:sz w:val="18"/>
                <w:szCs w:val="18"/>
                <w:lang w:val="zh-CN" w:eastAsia="zh-CN" w:bidi="ar-SA"/>
              </w:rPr>
              <w:t>2</w:t>
            </w:r>
          </w:p>
        </w:tc>
        <w:tc>
          <w:tcPr>
            <w:tcW w:w="1023"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39" w:hRule="atLeast"/>
          <w:jc w:val="center"/>
        </w:trPr>
        <w:tc>
          <w:tcPr>
            <w:tcW w:w="450" w:type="pct"/>
            <w:tcBorders>
              <w:tl2br w:val="nil"/>
              <w:tr2bl w:val="nil"/>
            </w:tcBorders>
            <w:noWrap w:val="0"/>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autoSpaceDE/>
              <w:autoSpaceDN/>
              <w:bidi w:val="0"/>
              <w:spacing w:before="0" w:after="0" w:line="300" w:lineRule="exact"/>
              <w:ind w:left="0" w:right="0"/>
              <w:jc w:val="center"/>
              <w:rPr>
                <w:rFonts w:hint="eastAsia" w:ascii="Times New Roman" w:hAnsi="Times New Roman" w:eastAsia="宋体" w:cs="宋体"/>
                <w:color w:val="auto"/>
                <w:kern w:val="0"/>
                <w:sz w:val="18"/>
                <w:szCs w:val="18"/>
                <w:lang w:val="en-US" w:eastAsia="zh-CN" w:bidi="ar-SA"/>
              </w:rPr>
            </w:pPr>
            <w:r>
              <w:rPr>
                <w:rFonts w:hint="default" w:ascii="Times New Roman" w:hAnsi="Times New Roman" w:eastAsia="宋体" w:cs="Times New Roman"/>
                <w:color w:val="auto"/>
                <w:kern w:val="0"/>
                <w:sz w:val="18"/>
                <w:szCs w:val="18"/>
                <w:lang w:val="en-US" w:eastAsia="zh-CN" w:bidi="ar-SA"/>
              </w:rPr>
              <w:t>15</w:t>
            </w:r>
          </w:p>
        </w:tc>
        <w:tc>
          <w:tcPr>
            <w:tcW w:w="565" w:type="pct"/>
            <w:tcBorders>
              <w:tl2br w:val="nil"/>
              <w:tr2bl w:val="nil"/>
            </w:tcBorders>
            <w:noWrap w:val="0"/>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autoSpaceDE/>
              <w:autoSpaceDN/>
              <w:bidi w:val="0"/>
              <w:spacing w:before="0" w:after="0" w:line="300" w:lineRule="exact"/>
              <w:ind w:left="0" w:right="0"/>
              <w:jc w:val="center"/>
              <w:rPr>
                <w:rFonts w:hint="eastAsia" w:ascii="Times New Roman" w:hAnsi="Times New Roman" w:eastAsia="宋体" w:cs="宋体"/>
                <w:color w:val="auto"/>
                <w:kern w:val="0"/>
                <w:sz w:val="18"/>
                <w:szCs w:val="18"/>
                <w:lang w:val="en-US" w:eastAsia="zh-CN" w:bidi="ar-SA"/>
              </w:rPr>
            </w:pPr>
            <w:r>
              <w:rPr>
                <w:rFonts w:hint="default" w:ascii="Times New Roman" w:hAnsi="Times New Roman" w:eastAsia="宋体" w:cs="Times New Roman"/>
                <w:color w:val="auto"/>
                <w:kern w:val="0"/>
                <w:sz w:val="18"/>
                <w:szCs w:val="18"/>
                <w:lang w:val="zh-CN" w:eastAsia="zh-CN" w:bidi="ar-SA"/>
              </w:rPr>
              <w:t>30030</w:t>
            </w:r>
          </w:p>
        </w:tc>
        <w:tc>
          <w:tcPr>
            <w:tcW w:w="2471"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rPr>
                <w:rFonts w:hint="eastAsia" w:ascii="Times New Roman" w:hAnsi="Times New Roman" w:eastAsia="宋体" w:cs="宋体"/>
                <w:color w:val="auto"/>
                <w:kern w:val="0"/>
                <w:sz w:val="18"/>
                <w:szCs w:val="18"/>
                <w:lang w:val="zh-CN" w:eastAsia="zh-CN"/>
              </w:rPr>
            </w:pPr>
            <w:r>
              <w:rPr>
                <w:rFonts w:hint="eastAsia" w:ascii="Times New Roman" w:hAnsi="Times New Roman" w:eastAsia="宋体" w:cs="宋体"/>
                <w:color w:val="auto"/>
                <w:kern w:val="0"/>
                <w:sz w:val="18"/>
                <w:szCs w:val="18"/>
                <w:lang w:val="zh-CN" w:eastAsia="zh-CN"/>
              </w:rPr>
              <w:t>公路工程概预算（实践）</w:t>
            </w:r>
          </w:p>
        </w:tc>
        <w:tc>
          <w:tcPr>
            <w:tcW w:w="489" w:type="pct"/>
            <w:tcBorders>
              <w:tl2br w:val="nil"/>
              <w:tr2bl w:val="nil"/>
            </w:tcBorders>
            <w:noWrap w:val="0"/>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autoSpaceDE/>
              <w:autoSpaceDN/>
              <w:bidi w:val="0"/>
              <w:spacing w:before="0" w:after="0" w:line="300" w:lineRule="exact"/>
              <w:ind w:left="0" w:right="0"/>
              <w:jc w:val="center"/>
              <w:rPr>
                <w:rFonts w:hint="eastAsia" w:ascii="Times New Roman" w:hAnsi="Times New Roman" w:eastAsia="宋体" w:cs="宋体"/>
                <w:color w:val="auto"/>
                <w:kern w:val="0"/>
                <w:sz w:val="18"/>
                <w:szCs w:val="18"/>
                <w:lang w:val="en-US" w:eastAsia="zh-CN" w:bidi="ar-SA"/>
              </w:rPr>
            </w:pPr>
            <w:r>
              <w:rPr>
                <w:rFonts w:hint="default" w:ascii="Times New Roman" w:hAnsi="Times New Roman" w:eastAsia="宋体" w:cs="Times New Roman"/>
                <w:color w:val="auto"/>
                <w:kern w:val="0"/>
                <w:sz w:val="18"/>
                <w:szCs w:val="18"/>
                <w:lang w:val="zh-CN" w:eastAsia="zh-CN" w:bidi="ar-SA"/>
              </w:rPr>
              <w:t>5</w:t>
            </w:r>
          </w:p>
        </w:tc>
        <w:tc>
          <w:tcPr>
            <w:tcW w:w="1023"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39" w:hRule="atLeast"/>
          <w:jc w:val="center"/>
        </w:trPr>
        <w:tc>
          <w:tcPr>
            <w:tcW w:w="1015" w:type="pct"/>
            <w:gridSpan w:val="2"/>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rPr>
            </w:pPr>
            <w:r>
              <w:rPr>
                <w:rFonts w:hint="eastAsia" w:ascii="Times New Roman" w:hAnsi="Times New Roman" w:eastAsia="宋体" w:cs="宋体"/>
                <w:color w:val="auto"/>
                <w:kern w:val="0"/>
                <w:sz w:val="18"/>
                <w:szCs w:val="18"/>
                <w:lang w:val="en-US" w:bidi="ar-SA"/>
              </w:rPr>
              <w:t>合     计</w:t>
            </w:r>
          </w:p>
        </w:tc>
        <w:tc>
          <w:tcPr>
            <w:tcW w:w="3984" w:type="pct"/>
            <w:gridSpan w:val="3"/>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rPr>
            </w:pPr>
            <w:r>
              <w:rPr>
                <w:rFonts w:hint="default" w:ascii="Times New Roman" w:hAnsi="Times New Roman" w:eastAsia="宋体" w:cs="Times New Roman"/>
                <w:color w:val="auto"/>
                <w:kern w:val="0"/>
                <w:sz w:val="18"/>
                <w:szCs w:val="18"/>
                <w:lang w:val="en-US" w:eastAsia="zh-CN" w:bidi="ar-SA"/>
              </w:rPr>
              <w:t>70</w:t>
            </w:r>
            <w:r>
              <w:rPr>
                <w:rFonts w:hint="eastAsia" w:ascii="Times New Roman" w:hAnsi="Times New Roman" w:eastAsia="宋体" w:cs="宋体"/>
                <w:color w:val="auto"/>
                <w:kern w:val="0"/>
                <w:sz w:val="18"/>
                <w:szCs w:val="18"/>
                <w:lang w:val="en-US" w:bidi="ar-SA"/>
              </w:rPr>
              <w:t>学分</w:t>
            </w:r>
          </w:p>
        </w:tc>
      </w:tr>
    </w:tbl>
    <w:p>
      <w:pPr>
        <w:keepNext w:val="0"/>
        <w:keepLines w:val="0"/>
        <w:pageBreakBefore w:val="0"/>
        <w:widowControl w:val="0"/>
        <w:pBdr>
          <w:top w:val="none" w:color="auto" w:sz="0" w:space="1"/>
          <w:left w:val="none" w:color="auto" w:sz="0" w:space="4"/>
          <w:bottom w:val="none" w:color="auto" w:sz="0" w:space="1"/>
          <w:right w:val="none" w:color="auto" w:sz="0" w:space="4"/>
          <w:between w:val="none" w:color="auto" w:sz="0" w:space="0"/>
        </w:pBdr>
        <w:kinsoku/>
        <w:wordWrap/>
        <w:overflowPunct/>
        <w:topLinePunct w:val="0"/>
        <w:autoSpaceDE w:val="0"/>
        <w:autoSpaceDN w:val="0"/>
        <w:bidi w:val="0"/>
        <w:adjustRightInd/>
        <w:snapToGrid/>
        <w:spacing w:line="500" w:lineRule="exact"/>
        <w:jc w:val="center"/>
        <w:textAlignment w:val="auto"/>
        <w:rPr>
          <w:rFonts w:hint="eastAsia" w:ascii="Times New Roman" w:hAnsi="Times New Roman" w:eastAsia="方正小标宋简体"/>
          <w:color w:val="auto"/>
          <w:kern w:val="0"/>
          <w:sz w:val="36"/>
          <w:szCs w:val="36"/>
          <w:lang w:val="en-US" w:eastAsia="zh-CN"/>
        </w:rPr>
        <w:sectPr>
          <w:pgSz w:w="11906" w:h="16157"/>
          <w:pgMar w:top="1247" w:right="1287" w:bottom="1134" w:left="1417" w:header="851" w:footer="992" w:gutter="0"/>
          <w:pgBorders>
            <w:top w:val="none" w:sz="0" w:space="0"/>
            <w:left w:val="none" w:sz="0" w:space="0"/>
            <w:bottom w:val="none" w:sz="0" w:space="0"/>
            <w:right w:val="none" w:sz="0" w:space="0"/>
          </w:pgBorders>
          <w:pgNumType w:fmt="decimal"/>
          <w:cols w:space="425" w:num="1"/>
          <w:docGrid w:type="lines" w:linePitch="312" w:charSpace="0"/>
        </w:sectPr>
      </w:pPr>
    </w:p>
    <w:p>
      <w:pPr>
        <w:keepNext w:val="0"/>
        <w:keepLines w:val="0"/>
        <w:pageBreakBefore w:val="0"/>
        <w:widowControl w:val="0"/>
        <w:pBdr>
          <w:top w:val="none" w:color="auto" w:sz="0" w:space="1"/>
          <w:left w:val="none" w:color="auto" w:sz="0" w:space="4"/>
          <w:bottom w:val="none" w:color="auto" w:sz="0" w:space="1"/>
          <w:right w:val="none" w:color="auto" w:sz="0" w:space="4"/>
          <w:between w:val="none" w:color="auto" w:sz="0" w:space="0"/>
        </w:pBdr>
        <w:kinsoku/>
        <w:wordWrap/>
        <w:overflowPunct/>
        <w:topLinePunct w:val="0"/>
        <w:autoSpaceDE w:val="0"/>
        <w:autoSpaceDN w:val="0"/>
        <w:bidi w:val="0"/>
        <w:adjustRightInd/>
        <w:snapToGrid/>
        <w:spacing w:line="500" w:lineRule="exact"/>
        <w:jc w:val="center"/>
        <w:textAlignment w:val="auto"/>
        <w:rPr>
          <w:rFonts w:ascii="Times New Roman" w:hAnsi="Times New Roman"/>
          <w:color w:val="auto"/>
        </w:rPr>
      </w:pPr>
      <w:r>
        <w:rPr>
          <w:rFonts w:hint="eastAsia" w:ascii="Times New Roman" w:hAnsi="Times New Roman" w:eastAsia="方正小标宋_GBK" w:cs="方正小标宋_GBK"/>
          <w:b w:val="0"/>
          <w:bCs w:val="0"/>
          <w:color w:val="auto"/>
          <w:kern w:val="0"/>
          <w:sz w:val="36"/>
          <w:szCs w:val="36"/>
          <w:lang w:val="zh-CN" w:eastAsia="zh-CN"/>
        </w:rPr>
        <w:t>道路与桥梁工程技术</w:t>
      </w:r>
      <w:r>
        <w:rPr>
          <w:rFonts w:hint="eastAsia" w:ascii="Times New Roman" w:hAnsi="Times New Roman" w:eastAsia="方正小标宋_GBK" w:cs="方正小标宋_GBK"/>
          <w:b w:val="0"/>
          <w:bCs w:val="0"/>
          <w:color w:val="auto"/>
          <w:kern w:val="0"/>
          <w:sz w:val="36"/>
          <w:szCs w:val="36"/>
          <w:lang w:val="en-US" w:eastAsia="zh-CN"/>
        </w:rPr>
        <w:t>（专科）</w:t>
      </w:r>
      <w:r>
        <w:rPr>
          <w:rFonts w:hint="eastAsia" w:ascii="Times New Roman" w:hAnsi="Times New Roman" w:eastAsia="方正小标宋_GBK" w:cs="方正小标宋_GBK"/>
          <w:b w:val="0"/>
          <w:bCs w:val="0"/>
          <w:color w:val="auto"/>
          <w:kern w:val="0"/>
          <w:sz w:val="36"/>
          <w:szCs w:val="36"/>
          <w:lang w:val="zh-CN" w:eastAsia="zh-CN"/>
        </w:rPr>
        <w:t>专业</w:t>
      </w:r>
      <w:r>
        <w:rPr>
          <w:rFonts w:hint="eastAsia" w:ascii="Times New Roman" w:hAnsi="Times New Roman" w:eastAsia="方正小标宋_GBK" w:cs="方正小标宋_GBK"/>
          <w:b w:val="0"/>
          <w:bCs w:val="0"/>
          <w:color w:val="auto"/>
          <w:kern w:val="0"/>
          <w:sz w:val="36"/>
          <w:szCs w:val="36"/>
          <w:lang w:val="en-US" w:eastAsia="zh-CN"/>
        </w:rPr>
        <w:t>考试计划对应衔接表</w:t>
      </w:r>
    </w:p>
    <w:tbl>
      <w:tblPr>
        <w:tblStyle w:val="5"/>
        <w:tblW w:w="4996" w:type="pct"/>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autofit"/>
        <w:tblCellMar>
          <w:top w:w="0" w:type="dxa"/>
          <w:left w:w="108" w:type="dxa"/>
          <w:bottom w:w="0" w:type="dxa"/>
          <w:right w:w="108" w:type="dxa"/>
        </w:tblCellMar>
      </w:tblPr>
      <w:tblGrid>
        <w:gridCol w:w="619"/>
        <w:gridCol w:w="762"/>
        <w:gridCol w:w="2428"/>
        <w:gridCol w:w="638"/>
        <w:gridCol w:w="677"/>
        <w:gridCol w:w="702"/>
        <w:gridCol w:w="2478"/>
        <w:gridCol w:w="646"/>
        <w:gridCol w:w="692"/>
      </w:tblGrid>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2306" w:type="pct"/>
            <w:gridSpan w:val="4"/>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default" w:ascii="Times New Roman" w:hAnsi="Times New Roman" w:eastAsia="黑体" w:cs="黑体"/>
                <w:color w:val="auto"/>
                <w:kern w:val="0"/>
                <w:sz w:val="18"/>
                <w:szCs w:val="18"/>
                <w:lang w:val="en-US" w:eastAsia="zh-CN" w:bidi="ar-SA"/>
              </w:rPr>
            </w:pPr>
            <w:r>
              <w:rPr>
                <w:rFonts w:hint="eastAsia" w:ascii="Times New Roman" w:hAnsi="Times New Roman" w:eastAsia="黑体" w:cs="黑体"/>
                <w:color w:val="auto"/>
                <w:kern w:val="0"/>
                <w:sz w:val="18"/>
                <w:szCs w:val="18"/>
                <w:lang w:val="en-US" w:eastAsia="zh-CN"/>
              </w:rPr>
              <w:t>旧计划课程</w:t>
            </w:r>
          </w:p>
        </w:tc>
        <w:tc>
          <w:tcPr>
            <w:tcW w:w="2335" w:type="pct"/>
            <w:gridSpan w:val="4"/>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default" w:ascii="Times New Roman" w:hAnsi="Times New Roman" w:eastAsia="黑体" w:cs="黑体"/>
                <w:color w:val="auto"/>
                <w:sz w:val="18"/>
                <w:szCs w:val="18"/>
                <w:lang w:val="en-US" w:eastAsia="zh-CN"/>
              </w:rPr>
            </w:pPr>
            <w:r>
              <w:rPr>
                <w:rFonts w:hint="eastAsia" w:ascii="Times New Roman" w:hAnsi="Times New Roman" w:eastAsia="黑体" w:cs="黑体"/>
                <w:color w:val="auto"/>
                <w:sz w:val="18"/>
                <w:szCs w:val="18"/>
                <w:lang w:val="en-US" w:eastAsia="zh-CN"/>
              </w:rPr>
              <w:t>新计划课程</w:t>
            </w:r>
          </w:p>
        </w:tc>
        <w:tc>
          <w:tcPr>
            <w:tcW w:w="358" w:type="pct"/>
            <w:vMerge w:val="restar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default" w:ascii="Times New Roman" w:hAnsi="Times New Roman" w:eastAsia="方正黑体_GBK"/>
                <w:color w:val="auto"/>
                <w:sz w:val="18"/>
                <w:szCs w:val="18"/>
                <w:lang w:val="en-US" w:eastAsia="zh-CN"/>
              </w:rPr>
            </w:pPr>
            <w:r>
              <w:rPr>
                <w:rFonts w:hint="eastAsia" w:ascii="Times New Roman" w:hAnsi="Times New Roman" w:eastAsia="黑体" w:cs="黑体"/>
                <w:color w:val="auto"/>
                <w:sz w:val="18"/>
                <w:szCs w:val="18"/>
                <w:lang w:val="en-US" w:eastAsia="zh-CN"/>
              </w:rPr>
              <w:t>备注</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2306" w:type="pct"/>
            <w:gridSpan w:val="4"/>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default" w:ascii="Times New Roman" w:hAnsi="Times New Roman" w:eastAsia="黑体" w:cs="黑体"/>
                <w:color w:val="auto"/>
                <w:kern w:val="0"/>
                <w:sz w:val="18"/>
                <w:szCs w:val="18"/>
                <w:lang w:val="en-US" w:eastAsia="zh-CN"/>
              </w:rPr>
            </w:pPr>
            <w:r>
              <w:rPr>
                <w:rFonts w:hint="eastAsia" w:ascii="Times New Roman" w:hAnsi="Times New Roman" w:eastAsia="黑体" w:cs="黑体"/>
                <w:color w:val="auto"/>
                <w:kern w:val="0"/>
                <w:sz w:val="18"/>
                <w:szCs w:val="18"/>
                <w:lang w:val="zh-CN" w:eastAsia="zh-CN"/>
              </w:rPr>
              <w:t>道路与桥梁工程（专科），</w:t>
            </w:r>
            <w:r>
              <w:rPr>
                <w:rFonts w:hint="default" w:ascii="Times New Roman" w:hAnsi="Times New Roman" w:eastAsia="黑体" w:cs="Times New Roman"/>
                <w:color w:val="auto"/>
                <w:kern w:val="0"/>
                <w:sz w:val="18"/>
                <w:szCs w:val="18"/>
                <w:lang w:val="zh-CN" w:eastAsia="zh-CN"/>
              </w:rPr>
              <w:t>Z080802</w:t>
            </w:r>
          </w:p>
        </w:tc>
        <w:tc>
          <w:tcPr>
            <w:tcW w:w="2335" w:type="pct"/>
            <w:gridSpan w:val="4"/>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黑体" w:cs="黑体"/>
                <w:color w:val="auto"/>
                <w:kern w:val="0"/>
                <w:sz w:val="18"/>
                <w:szCs w:val="18"/>
                <w:lang w:val="zh-CN" w:eastAsia="zh-CN"/>
              </w:rPr>
            </w:pPr>
            <w:r>
              <w:rPr>
                <w:rFonts w:hint="eastAsia" w:ascii="Times New Roman" w:hAnsi="Times New Roman" w:eastAsia="黑体" w:cs="黑体"/>
                <w:color w:val="auto"/>
                <w:kern w:val="0"/>
                <w:sz w:val="18"/>
                <w:szCs w:val="18"/>
                <w:lang w:val="en-US" w:eastAsia="zh-CN"/>
              </w:rPr>
              <w:t>道路与桥梁工程技术（专科），</w:t>
            </w:r>
            <w:r>
              <w:rPr>
                <w:rFonts w:hint="default" w:ascii="Times New Roman" w:hAnsi="Times New Roman" w:eastAsia="黑体" w:cs="Times New Roman"/>
                <w:color w:val="auto"/>
                <w:kern w:val="0"/>
                <w:sz w:val="18"/>
                <w:szCs w:val="18"/>
                <w:lang w:val="en-US" w:eastAsia="zh-CN"/>
              </w:rPr>
              <w:t>W500201</w:t>
            </w:r>
          </w:p>
        </w:tc>
        <w:tc>
          <w:tcPr>
            <w:tcW w:w="358" w:type="pct"/>
            <w:vMerge w:val="continue"/>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方正黑体_GBK"/>
                <w:color w:val="auto"/>
                <w:sz w:val="18"/>
                <w:szCs w:val="18"/>
                <w:u w:val="none"/>
                <w:lang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321"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黑体" w:cs="黑体"/>
                <w:color w:val="auto"/>
                <w:kern w:val="0"/>
                <w:sz w:val="18"/>
                <w:szCs w:val="18"/>
                <w:lang w:val="en-US" w:eastAsia="zh-CN"/>
              </w:rPr>
            </w:pPr>
            <w:r>
              <w:rPr>
                <w:rFonts w:hint="eastAsia" w:ascii="Times New Roman" w:hAnsi="Times New Roman" w:eastAsia="黑体" w:cs="黑体"/>
                <w:color w:val="auto"/>
                <w:kern w:val="0"/>
                <w:sz w:val="18"/>
                <w:szCs w:val="18"/>
                <w:lang w:val="en-US" w:eastAsia="zh-CN"/>
              </w:rPr>
              <w:t>序号</w:t>
            </w:r>
          </w:p>
        </w:tc>
        <w:tc>
          <w:tcPr>
            <w:tcW w:w="395"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黑体" w:cs="黑体"/>
                <w:color w:val="auto"/>
                <w:kern w:val="0"/>
                <w:sz w:val="18"/>
                <w:szCs w:val="18"/>
              </w:rPr>
            </w:pPr>
            <w:r>
              <w:rPr>
                <w:rFonts w:hint="eastAsia" w:ascii="Times New Roman" w:hAnsi="Times New Roman" w:eastAsia="黑体" w:cs="黑体"/>
                <w:color w:val="auto"/>
                <w:kern w:val="0"/>
                <w:sz w:val="18"/>
                <w:szCs w:val="18"/>
              </w:rPr>
              <w:t>课码</w:t>
            </w:r>
          </w:p>
        </w:tc>
        <w:tc>
          <w:tcPr>
            <w:tcW w:w="1259"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黑体" w:cs="黑体"/>
                <w:color w:val="auto"/>
                <w:kern w:val="0"/>
                <w:sz w:val="18"/>
                <w:szCs w:val="18"/>
              </w:rPr>
            </w:pPr>
            <w:r>
              <w:rPr>
                <w:rFonts w:hint="eastAsia" w:ascii="Times New Roman" w:hAnsi="Times New Roman" w:eastAsia="黑体" w:cs="黑体"/>
                <w:color w:val="auto"/>
                <w:kern w:val="0"/>
                <w:sz w:val="18"/>
                <w:szCs w:val="18"/>
              </w:rPr>
              <w:t>课程名称</w:t>
            </w:r>
          </w:p>
        </w:tc>
        <w:tc>
          <w:tcPr>
            <w:tcW w:w="329"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黑体" w:cs="黑体"/>
                <w:color w:val="auto"/>
                <w:kern w:val="0"/>
                <w:sz w:val="18"/>
                <w:szCs w:val="18"/>
                <w:lang w:eastAsia="zh-CN"/>
              </w:rPr>
            </w:pPr>
            <w:r>
              <w:rPr>
                <w:rFonts w:hint="eastAsia" w:ascii="Times New Roman" w:hAnsi="Times New Roman" w:eastAsia="黑体" w:cs="黑体"/>
                <w:color w:val="auto"/>
                <w:kern w:val="0"/>
                <w:sz w:val="18"/>
                <w:szCs w:val="18"/>
                <w:lang w:eastAsia="zh-CN"/>
              </w:rPr>
              <w:t>学分</w:t>
            </w:r>
          </w:p>
        </w:tc>
        <w:tc>
          <w:tcPr>
            <w:tcW w:w="351"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黑体" w:cs="黑体"/>
                <w:color w:val="auto"/>
                <w:kern w:val="0"/>
                <w:sz w:val="18"/>
                <w:szCs w:val="18"/>
                <w:lang w:val="en-US" w:eastAsia="zh-CN"/>
              </w:rPr>
            </w:pPr>
            <w:r>
              <w:rPr>
                <w:rFonts w:hint="eastAsia" w:ascii="Times New Roman" w:hAnsi="Times New Roman" w:eastAsia="黑体" w:cs="黑体"/>
                <w:color w:val="auto"/>
                <w:kern w:val="0"/>
                <w:sz w:val="18"/>
                <w:szCs w:val="18"/>
                <w:lang w:val="en-US" w:eastAsia="zh-CN"/>
              </w:rPr>
              <w:t>序号</w:t>
            </w:r>
          </w:p>
        </w:tc>
        <w:tc>
          <w:tcPr>
            <w:tcW w:w="364"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黑体" w:cs="黑体"/>
                <w:color w:val="auto"/>
                <w:kern w:val="0"/>
                <w:sz w:val="18"/>
                <w:szCs w:val="18"/>
              </w:rPr>
            </w:pPr>
            <w:r>
              <w:rPr>
                <w:rFonts w:hint="eastAsia" w:ascii="Times New Roman" w:hAnsi="Times New Roman" w:eastAsia="黑体" w:cs="黑体"/>
                <w:color w:val="auto"/>
                <w:kern w:val="0"/>
                <w:sz w:val="18"/>
                <w:szCs w:val="18"/>
              </w:rPr>
              <w:t>课码</w:t>
            </w:r>
          </w:p>
        </w:tc>
        <w:tc>
          <w:tcPr>
            <w:tcW w:w="1285"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黑体" w:cs="黑体"/>
                <w:color w:val="auto"/>
                <w:kern w:val="0"/>
                <w:sz w:val="18"/>
                <w:szCs w:val="18"/>
              </w:rPr>
            </w:pPr>
            <w:r>
              <w:rPr>
                <w:rFonts w:hint="eastAsia" w:ascii="Times New Roman" w:hAnsi="Times New Roman" w:eastAsia="黑体" w:cs="黑体"/>
                <w:color w:val="auto"/>
                <w:kern w:val="0"/>
                <w:sz w:val="18"/>
                <w:szCs w:val="18"/>
              </w:rPr>
              <w:t>课程名称</w:t>
            </w:r>
          </w:p>
        </w:tc>
        <w:tc>
          <w:tcPr>
            <w:tcW w:w="334"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黑体" w:cs="黑体"/>
                <w:color w:val="auto"/>
                <w:kern w:val="0"/>
                <w:sz w:val="18"/>
                <w:szCs w:val="18"/>
                <w:lang w:eastAsia="zh-CN"/>
              </w:rPr>
            </w:pPr>
            <w:r>
              <w:rPr>
                <w:rFonts w:hint="eastAsia" w:ascii="Times New Roman" w:hAnsi="Times New Roman" w:eastAsia="黑体" w:cs="黑体"/>
                <w:color w:val="auto"/>
                <w:kern w:val="0"/>
                <w:sz w:val="18"/>
                <w:szCs w:val="18"/>
                <w:lang w:eastAsia="zh-CN"/>
              </w:rPr>
              <w:t>学分</w:t>
            </w:r>
          </w:p>
        </w:tc>
        <w:tc>
          <w:tcPr>
            <w:tcW w:w="358"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黑体" w:cs="黑体"/>
                <w:color w:val="auto"/>
                <w:kern w:val="0"/>
                <w:sz w:val="18"/>
                <w:szCs w:val="18"/>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321" w:type="pct"/>
            <w:tcBorders>
              <w:tl2br w:val="nil"/>
              <w:tr2bl w:val="nil"/>
            </w:tcBorders>
            <w:vAlign w:val="center"/>
          </w:tcPr>
          <w:p>
            <w:pPr>
              <w:keepNext w:val="0"/>
              <w:keepLines w:val="0"/>
              <w:pageBreakBefore w:val="0"/>
              <w:widowControl/>
              <w:numPr>
                <w:ilvl w:val="0"/>
                <w:numId w:val="0"/>
              </w:numPr>
              <w:pBdr>
                <w:top w:val="none" w:color="auto" w:sz="0" w:space="1"/>
                <w:left w:val="none" w:color="auto" w:sz="0" w:space="4"/>
                <w:bottom w:val="none" w:color="auto" w:sz="0" w:space="1"/>
                <w:right w:val="none" w:color="auto" w:sz="0" w:space="4"/>
                <w:between w:val="none" w:color="auto" w:sz="0" w:space="0"/>
              </w:pBdr>
              <w:kinsoku/>
              <w:overflowPunct/>
              <w:topLinePunct w:val="0"/>
              <w:bidi w:val="0"/>
              <w:ind w:leftChars="0"/>
              <w:jc w:val="center"/>
              <w:textAlignment w:val="center"/>
              <w:rPr>
                <w:rFonts w:hint="eastAsia" w:ascii="Times New Roman" w:hAnsi="Times New Roman" w:eastAsia="宋体" w:cs="宋体"/>
                <w:color w:val="auto"/>
                <w:sz w:val="18"/>
                <w:szCs w:val="18"/>
                <w:lang w:val="en-US" w:eastAsia="zh-CN"/>
              </w:rPr>
            </w:pPr>
            <w:r>
              <w:rPr>
                <w:rFonts w:hint="default" w:ascii="Times New Roman" w:hAnsi="Times New Roman" w:eastAsia="宋体" w:cs="Times New Roman"/>
                <w:color w:val="auto"/>
                <w:sz w:val="18"/>
                <w:szCs w:val="18"/>
                <w:lang w:val="en-US" w:eastAsia="zh-CN"/>
              </w:rPr>
              <w:t>1</w:t>
            </w:r>
          </w:p>
        </w:tc>
        <w:tc>
          <w:tcPr>
            <w:tcW w:w="395"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260" w:lineRule="exact"/>
              <w:jc w:val="center"/>
              <w:rPr>
                <w:rFonts w:hint="eastAsia" w:ascii="Times New Roman" w:hAnsi="Times New Roman" w:eastAsia="宋体" w:cs="宋体"/>
                <w:color w:val="auto"/>
                <w:kern w:val="2"/>
                <w:sz w:val="18"/>
                <w:szCs w:val="18"/>
                <w:lang w:val="en-US" w:eastAsia="zh-CN" w:bidi="ar-SA"/>
              </w:rPr>
            </w:pPr>
            <w:r>
              <w:rPr>
                <w:rFonts w:hint="default" w:ascii="Times New Roman" w:hAnsi="Times New Roman" w:eastAsia="宋体" w:cs="Times New Roman"/>
                <w:color w:val="auto"/>
                <w:sz w:val="18"/>
                <w:szCs w:val="18"/>
                <w:lang w:val="zh-CN"/>
              </w:rPr>
              <w:t>03706</w:t>
            </w:r>
          </w:p>
        </w:tc>
        <w:tc>
          <w:tcPr>
            <w:tcW w:w="1259"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260" w:lineRule="exact"/>
              <w:jc w:val="left"/>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zh-CN"/>
              </w:rPr>
              <w:t>思想道德修养与法律基础</w:t>
            </w:r>
          </w:p>
        </w:tc>
        <w:tc>
          <w:tcPr>
            <w:tcW w:w="329"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260" w:lineRule="exact"/>
              <w:jc w:val="center"/>
              <w:rPr>
                <w:rFonts w:hint="eastAsia" w:ascii="Times New Roman" w:hAnsi="Times New Roman" w:eastAsia="宋体" w:cs="宋体"/>
                <w:color w:val="auto"/>
                <w:kern w:val="2"/>
                <w:sz w:val="18"/>
                <w:szCs w:val="18"/>
                <w:lang w:val="en-US" w:eastAsia="zh-CN" w:bidi="ar-SA"/>
              </w:rPr>
            </w:pPr>
            <w:r>
              <w:rPr>
                <w:rFonts w:hint="default" w:ascii="Times New Roman" w:hAnsi="Times New Roman" w:eastAsia="宋体" w:cs="Times New Roman"/>
                <w:color w:val="auto"/>
                <w:sz w:val="18"/>
                <w:szCs w:val="18"/>
                <w:lang w:val="zh-CN"/>
              </w:rPr>
              <w:t>2</w:t>
            </w:r>
          </w:p>
        </w:tc>
        <w:tc>
          <w:tcPr>
            <w:tcW w:w="351" w:type="pct"/>
            <w:tcBorders>
              <w:tl2br w:val="nil"/>
              <w:tr2bl w:val="nil"/>
            </w:tcBorders>
            <w:vAlign w:val="center"/>
          </w:tcPr>
          <w:p>
            <w:pPr>
              <w:keepNext w:val="0"/>
              <w:keepLines w:val="0"/>
              <w:pageBreakBefore w:val="0"/>
              <w:widowControl/>
              <w:numPr>
                <w:ilvl w:val="0"/>
                <w:numId w:val="0"/>
              </w:numPr>
              <w:pBdr>
                <w:top w:val="none" w:color="auto" w:sz="0" w:space="1"/>
                <w:left w:val="none" w:color="auto" w:sz="0" w:space="4"/>
                <w:bottom w:val="none" w:color="auto" w:sz="0" w:space="1"/>
                <w:right w:val="none" w:color="auto" w:sz="0" w:space="4"/>
                <w:between w:val="none" w:color="auto" w:sz="0" w:space="0"/>
              </w:pBdr>
              <w:kinsoku/>
              <w:overflowPunct/>
              <w:topLinePunct w:val="0"/>
              <w:bidi w:val="0"/>
              <w:ind w:left="0" w:leftChars="0" w:firstLine="0" w:firstLineChars="0"/>
              <w:jc w:val="center"/>
              <w:textAlignment w:val="center"/>
              <w:rPr>
                <w:rFonts w:hint="eastAsia" w:ascii="Times New Roman" w:hAnsi="Times New Roman" w:eastAsia="宋体" w:cs="宋体"/>
                <w:color w:val="auto"/>
                <w:kern w:val="2"/>
                <w:sz w:val="18"/>
                <w:szCs w:val="18"/>
                <w:lang w:val="en-US" w:eastAsia="zh-CN" w:bidi="ar-SA"/>
              </w:rPr>
            </w:pPr>
            <w:r>
              <w:rPr>
                <w:rFonts w:hint="default" w:ascii="Times New Roman" w:hAnsi="Times New Roman" w:eastAsia="宋体" w:cs="Times New Roman"/>
                <w:color w:val="auto"/>
                <w:sz w:val="18"/>
                <w:szCs w:val="18"/>
                <w:lang w:val="en-US" w:eastAsia="zh-CN"/>
              </w:rPr>
              <w:t>1</w:t>
            </w:r>
          </w:p>
        </w:tc>
        <w:tc>
          <w:tcPr>
            <w:tcW w:w="364"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260" w:lineRule="exact"/>
              <w:jc w:val="center"/>
              <w:rPr>
                <w:rFonts w:hint="eastAsia" w:ascii="Times New Roman" w:hAnsi="Times New Roman" w:eastAsia="宋体" w:cs="宋体"/>
                <w:color w:val="auto"/>
                <w:kern w:val="2"/>
                <w:sz w:val="18"/>
                <w:szCs w:val="18"/>
                <w:lang w:val="en-US" w:eastAsia="zh-CN" w:bidi="ar-SA"/>
              </w:rPr>
            </w:pPr>
            <w:r>
              <w:rPr>
                <w:rFonts w:hint="default" w:ascii="Times New Roman" w:hAnsi="Times New Roman" w:eastAsia="宋体" w:cs="Times New Roman"/>
                <w:color w:val="auto"/>
                <w:sz w:val="18"/>
                <w:szCs w:val="18"/>
                <w:lang w:val="zh-CN"/>
              </w:rPr>
              <w:t>03706</w:t>
            </w:r>
          </w:p>
        </w:tc>
        <w:tc>
          <w:tcPr>
            <w:tcW w:w="1285"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260" w:lineRule="exact"/>
              <w:jc w:val="left"/>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zh-CN"/>
              </w:rPr>
              <w:t>思想道德修养与法律基础</w:t>
            </w:r>
          </w:p>
        </w:tc>
        <w:tc>
          <w:tcPr>
            <w:tcW w:w="334"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260" w:lineRule="exact"/>
              <w:jc w:val="center"/>
              <w:rPr>
                <w:rFonts w:hint="eastAsia" w:ascii="Times New Roman" w:hAnsi="Times New Roman" w:eastAsia="宋体" w:cs="宋体"/>
                <w:color w:val="auto"/>
                <w:kern w:val="2"/>
                <w:sz w:val="18"/>
                <w:szCs w:val="18"/>
                <w:lang w:val="en-US" w:eastAsia="zh-CN" w:bidi="ar-SA"/>
              </w:rPr>
            </w:pPr>
            <w:r>
              <w:rPr>
                <w:rFonts w:hint="default" w:ascii="Times New Roman" w:hAnsi="Times New Roman" w:eastAsia="宋体" w:cs="Times New Roman"/>
                <w:color w:val="auto"/>
                <w:sz w:val="18"/>
                <w:szCs w:val="18"/>
                <w:lang w:val="zh-CN"/>
              </w:rPr>
              <w:t>2</w:t>
            </w:r>
          </w:p>
        </w:tc>
        <w:tc>
          <w:tcPr>
            <w:tcW w:w="358" w:type="pct"/>
            <w:vMerge w:val="restar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default" w:ascii="Times New Roman" w:hAnsi="Times New Roman" w:eastAsia="宋体" w:cs="Times New Roman"/>
                <w:color w:val="auto"/>
                <w:sz w:val="18"/>
                <w:szCs w:val="18"/>
                <w:lang w:val="en-US" w:eastAsia="zh-CN"/>
              </w:rPr>
            </w:pPr>
            <w:r>
              <w:rPr>
                <w:rFonts w:hint="eastAsia" w:ascii="Times New Roman" w:hAnsi="Times New Roman" w:cs="Times New Roman"/>
                <w:color w:val="auto"/>
                <w:sz w:val="18"/>
                <w:szCs w:val="18"/>
                <w:lang w:val="en-US" w:eastAsia="zh-CN"/>
              </w:rPr>
              <w:t>对应顶替</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321" w:type="pct"/>
            <w:tcBorders>
              <w:tl2br w:val="nil"/>
              <w:tr2bl w:val="nil"/>
            </w:tcBorders>
            <w:vAlign w:val="center"/>
          </w:tcPr>
          <w:p>
            <w:pPr>
              <w:keepNext w:val="0"/>
              <w:keepLines w:val="0"/>
              <w:pageBreakBefore w:val="0"/>
              <w:widowControl/>
              <w:numPr>
                <w:ilvl w:val="0"/>
                <w:numId w:val="0"/>
              </w:numPr>
              <w:pBdr>
                <w:top w:val="none" w:color="auto" w:sz="0" w:space="1"/>
                <w:left w:val="none" w:color="auto" w:sz="0" w:space="4"/>
                <w:bottom w:val="none" w:color="auto" w:sz="0" w:space="1"/>
                <w:right w:val="none" w:color="auto" w:sz="0" w:space="4"/>
                <w:between w:val="none" w:color="auto" w:sz="0" w:space="0"/>
              </w:pBdr>
              <w:kinsoku/>
              <w:overflowPunct/>
              <w:topLinePunct w:val="0"/>
              <w:bidi w:val="0"/>
              <w:ind w:leftChars="0"/>
              <w:jc w:val="center"/>
              <w:textAlignment w:val="center"/>
              <w:rPr>
                <w:rFonts w:hint="eastAsia" w:ascii="Times New Roman" w:hAnsi="Times New Roman" w:eastAsia="宋体" w:cs="宋体"/>
                <w:color w:val="auto"/>
                <w:sz w:val="18"/>
                <w:szCs w:val="18"/>
                <w:lang w:val="en-US" w:eastAsia="zh-CN"/>
              </w:rPr>
            </w:pPr>
            <w:r>
              <w:rPr>
                <w:rFonts w:hint="default" w:ascii="Times New Roman" w:hAnsi="Times New Roman" w:eastAsia="宋体" w:cs="Times New Roman"/>
                <w:color w:val="auto"/>
                <w:sz w:val="18"/>
                <w:szCs w:val="18"/>
                <w:lang w:val="en-US" w:eastAsia="zh-CN"/>
              </w:rPr>
              <w:t>2</w:t>
            </w:r>
          </w:p>
        </w:tc>
        <w:tc>
          <w:tcPr>
            <w:tcW w:w="395"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260" w:lineRule="exact"/>
              <w:jc w:val="center"/>
              <w:rPr>
                <w:rFonts w:hint="eastAsia" w:ascii="Times New Roman" w:hAnsi="Times New Roman" w:eastAsia="宋体" w:cs="宋体"/>
                <w:color w:val="auto"/>
                <w:kern w:val="2"/>
                <w:sz w:val="18"/>
                <w:szCs w:val="18"/>
                <w:lang w:val="en-US" w:eastAsia="zh-CN" w:bidi="ar-SA"/>
              </w:rPr>
            </w:pPr>
            <w:r>
              <w:rPr>
                <w:rFonts w:hint="default" w:ascii="Times New Roman" w:hAnsi="Times New Roman" w:eastAsia="宋体" w:cs="Times New Roman"/>
                <w:color w:val="auto"/>
                <w:sz w:val="18"/>
                <w:szCs w:val="18"/>
                <w:lang w:val="zh-CN"/>
              </w:rPr>
              <w:t>12656</w:t>
            </w:r>
          </w:p>
        </w:tc>
        <w:tc>
          <w:tcPr>
            <w:tcW w:w="1259"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260" w:lineRule="exact"/>
              <w:jc w:val="left"/>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zh-CN"/>
              </w:rPr>
              <w:t>毛泽东思想和中国特色社会主义理论体系概论</w:t>
            </w:r>
          </w:p>
        </w:tc>
        <w:tc>
          <w:tcPr>
            <w:tcW w:w="329"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260" w:lineRule="exact"/>
              <w:jc w:val="center"/>
              <w:rPr>
                <w:rFonts w:hint="eastAsia" w:ascii="Times New Roman" w:hAnsi="Times New Roman" w:eastAsia="宋体" w:cs="宋体"/>
                <w:color w:val="auto"/>
                <w:kern w:val="2"/>
                <w:sz w:val="18"/>
                <w:szCs w:val="18"/>
                <w:lang w:val="en-US" w:eastAsia="zh-CN" w:bidi="ar-SA"/>
              </w:rPr>
            </w:pPr>
            <w:r>
              <w:rPr>
                <w:rFonts w:hint="default" w:ascii="Times New Roman" w:hAnsi="Times New Roman" w:eastAsia="宋体" w:cs="Times New Roman"/>
                <w:color w:val="auto"/>
                <w:sz w:val="18"/>
                <w:szCs w:val="18"/>
                <w:lang w:val="zh-CN"/>
              </w:rPr>
              <w:t>4</w:t>
            </w:r>
          </w:p>
        </w:tc>
        <w:tc>
          <w:tcPr>
            <w:tcW w:w="351" w:type="pct"/>
            <w:tcBorders>
              <w:tl2br w:val="nil"/>
              <w:tr2bl w:val="nil"/>
            </w:tcBorders>
            <w:vAlign w:val="center"/>
          </w:tcPr>
          <w:p>
            <w:pPr>
              <w:keepNext w:val="0"/>
              <w:keepLines w:val="0"/>
              <w:pageBreakBefore w:val="0"/>
              <w:widowControl/>
              <w:numPr>
                <w:ilvl w:val="0"/>
                <w:numId w:val="0"/>
              </w:numPr>
              <w:pBdr>
                <w:top w:val="none" w:color="auto" w:sz="0" w:space="1"/>
                <w:left w:val="none" w:color="auto" w:sz="0" w:space="4"/>
                <w:bottom w:val="none" w:color="auto" w:sz="0" w:space="1"/>
                <w:right w:val="none" w:color="auto" w:sz="0" w:space="4"/>
                <w:between w:val="none" w:color="auto" w:sz="0" w:space="0"/>
              </w:pBdr>
              <w:kinsoku/>
              <w:overflowPunct/>
              <w:topLinePunct w:val="0"/>
              <w:bidi w:val="0"/>
              <w:ind w:left="0" w:leftChars="0" w:firstLine="0" w:firstLineChars="0"/>
              <w:jc w:val="center"/>
              <w:textAlignment w:val="center"/>
              <w:rPr>
                <w:rFonts w:hint="eastAsia" w:ascii="Times New Roman" w:hAnsi="Times New Roman" w:eastAsia="宋体" w:cs="宋体"/>
                <w:color w:val="auto"/>
                <w:kern w:val="2"/>
                <w:sz w:val="18"/>
                <w:szCs w:val="18"/>
                <w:lang w:val="en-US" w:eastAsia="zh-CN" w:bidi="ar-SA"/>
              </w:rPr>
            </w:pPr>
            <w:r>
              <w:rPr>
                <w:rFonts w:hint="default" w:ascii="Times New Roman" w:hAnsi="Times New Roman" w:eastAsia="宋体" w:cs="Times New Roman"/>
                <w:color w:val="auto"/>
                <w:sz w:val="18"/>
                <w:szCs w:val="18"/>
                <w:lang w:val="en-US" w:eastAsia="zh-CN"/>
              </w:rPr>
              <w:t>2</w:t>
            </w:r>
          </w:p>
        </w:tc>
        <w:tc>
          <w:tcPr>
            <w:tcW w:w="364"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260" w:lineRule="exact"/>
              <w:jc w:val="center"/>
              <w:rPr>
                <w:rFonts w:hint="eastAsia" w:ascii="Times New Roman" w:hAnsi="Times New Roman" w:eastAsia="宋体" w:cs="宋体"/>
                <w:color w:val="auto"/>
                <w:kern w:val="2"/>
                <w:sz w:val="18"/>
                <w:szCs w:val="18"/>
                <w:lang w:val="en-US" w:eastAsia="zh-CN" w:bidi="ar-SA"/>
              </w:rPr>
            </w:pPr>
            <w:r>
              <w:rPr>
                <w:rFonts w:hint="default" w:ascii="Times New Roman" w:hAnsi="Times New Roman" w:eastAsia="宋体" w:cs="Times New Roman"/>
                <w:color w:val="auto"/>
                <w:sz w:val="18"/>
                <w:szCs w:val="18"/>
                <w:lang w:val="zh-CN"/>
              </w:rPr>
              <w:t>12656</w:t>
            </w:r>
          </w:p>
        </w:tc>
        <w:tc>
          <w:tcPr>
            <w:tcW w:w="1285"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260" w:lineRule="exact"/>
              <w:jc w:val="left"/>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zh-CN"/>
              </w:rPr>
              <w:t>毛泽东思想和中国特色社会主义理论体系概论</w:t>
            </w:r>
          </w:p>
        </w:tc>
        <w:tc>
          <w:tcPr>
            <w:tcW w:w="334"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260" w:lineRule="exact"/>
              <w:jc w:val="center"/>
              <w:rPr>
                <w:rFonts w:hint="eastAsia" w:ascii="Times New Roman" w:hAnsi="Times New Roman" w:eastAsia="宋体" w:cs="宋体"/>
                <w:color w:val="auto"/>
                <w:kern w:val="2"/>
                <w:sz w:val="18"/>
                <w:szCs w:val="18"/>
                <w:lang w:val="en-US" w:eastAsia="zh-CN" w:bidi="ar-SA"/>
              </w:rPr>
            </w:pPr>
            <w:r>
              <w:rPr>
                <w:rFonts w:hint="default" w:ascii="Times New Roman" w:hAnsi="Times New Roman" w:eastAsia="宋体" w:cs="Times New Roman"/>
                <w:color w:val="auto"/>
                <w:sz w:val="18"/>
                <w:szCs w:val="18"/>
                <w:lang w:val="zh-CN"/>
              </w:rPr>
              <w:t>4</w:t>
            </w:r>
          </w:p>
        </w:tc>
        <w:tc>
          <w:tcPr>
            <w:tcW w:w="358" w:type="pct"/>
            <w:vMerge w:val="continue"/>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default" w:ascii="Times New Roman" w:hAnsi="Times New Roman" w:eastAsia="宋体" w:cs="Times New Roman"/>
                <w:color w:val="auto"/>
                <w:sz w:val="18"/>
                <w:szCs w:val="18"/>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321" w:type="pct"/>
            <w:tcBorders>
              <w:tl2br w:val="nil"/>
              <w:tr2bl w:val="nil"/>
            </w:tcBorders>
            <w:vAlign w:val="center"/>
          </w:tcPr>
          <w:p>
            <w:pPr>
              <w:keepNext w:val="0"/>
              <w:keepLines w:val="0"/>
              <w:pageBreakBefore w:val="0"/>
              <w:widowControl/>
              <w:numPr>
                <w:ilvl w:val="0"/>
                <w:numId w:val="0"/>
              </w:numPr>
              <w:pBdr>
                <w:top w:val="none" w:color="auto" w:sz="0" w:space="1"/>
                <w:left w:val="none" w:color="auto" w:sz="0" w:space="4"/>
                <w:bottom w:val="none" w:color="auto" w:sz="0" w:space="1"/>
                <w:right w:val="none" w:color="auto" w:sz="0" w:space="4"/>
                <w:between w:val="none" w:color="auto" w:sz="0" w:space="0"/>
              </w:pBdr>
              <w:kinsoku/>
              <w:overflowPunct/>
              <w:topLinePunct w:val="0"/>
              <w:bidi w:val="0"/>
              <w:ind w:leftChars="0"/>
              <w:jc w:val="center"/>
              <w:textAlignment w:val="center"/>
              <w:rPr>
                <w:rFonts w:hint="eastAsia" w:ascii="Times New Roman" w:hAnsi="Times New Roman" w:eastAsia="宋体" w:cs="宋体"/>
                <w:color w:val="auto"/>
                <w:sz w:val="18"/>
                <w:szCs w:val="18"/>
                <w:lang w:val="en-US" w:eastAsia="zh-CN"/>
              </w:rPr>
            </w:pPr>
            <w:r>
              <w:rPr>
                <w:rFonts w:hint="default" w:ascii="Times New Roman" w:hAnsi="Times New Roman" w:eastAsia="宋体" w:cs="Times New Roman"/>
                <w:color w:val="auto"/>
                <w:sz w:val="18"/>
                <w:szCs w:val="18"/>
                <w:lang w:val="en-US" w:eastAsia="zh-CN"/>
              </w:rPr>
              <w:t>3</w:t>
            </w:r>
          </w:p>
        </w:tc>
        <w:tc>
          <w:tcPr>
            <w:tcW w:w="395"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260" w:lineRule="exact"/>
              <w:jc w:val="center"/>
              <w:rPr>
                <w:rFonts w:hint="eastAsia" w:ascii="Times New Roman" w:hAnsi="Times New Roman" w:eastAsia="宋体" w:cs="宋体"/>
                <w:color w:val="auto"/>
                <w:kern w:val="2"/>
                <w:sz w:val="18"/>
                <w:szCs w:val="18"/>
                <w:lang w:val="en-US" w:eastAsia="zh-CN" w:bidi="ar-SA"/>
              </w:rPr>
            </w:pPr>
            <w:r>
              <w:rPr>
                <w:rFonts w:hint="default" w:ascii="Times New Roman" w:hAnsi="Times New Roman" w:eastAsia="宋体" w:cs="Times New Roman"/>
                <w:color w:val="auto"/>
                <w:sz w:val="18"/>
                <w:szCs w:val="18"/>
                <w:lang w:val="zh-CN"/>
              </w:rPr>
              <w:t>00018</w:t>
            </w:r>
          </w:p>
        </w:tc>
        <w:tc>
          <w:tcPr>
            <w:tcW w:w="1259"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260" w:lineRule="exact"/>
              <w:jc w:val="left"/>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zh-CN"/>
              </w:rPr>
              <w:t>计算机应用基础</w:t>
            </w:r>
          </w:p>
        </w:tc>
        <w:tc>
          <w:tcPr>
            <w:tcW w:w="329"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260" w:lineRule="exact"/>
              <w:jc w:val="center"/>
              <w:rPr>
                <w:rFonts w:hint="eastAsia" w:ascii="Times New Roman" w:hAnsi="Times New Roman" w:eastAsia="宋体" w:cs="宋体"/>
                <w:color w:val="auto"/>
                <w:kern w:val="2"/>
                <w:sz w:val="18"/>
                <w:szCs w:val="18"/>
                <w:lang w:val="en-US" w:eastAsia="zh-CN" w:bidi="ar-SA"/>
              </w:rPr>
            </w:pPr>
            <w:r>
              <w:rPr>
                <w:rFonts w:hint="default" w:ascii="Times New Roman" w:hAnsi="Times New Roman" w:eastAsia="宋体" w:cs="Times New Roman"/>
                <w:color w:val="auto"/>
                <w:sz w:val="18"/>
                <w:szCs w:val="18"/>
                <w:lang w:val="zh-CN"/>
              </w:rPr>
              <w:t>4</w:t>
            </w:r>
          </w:p>
        </w:tc>
        <w:tc>
          <w:tcPr>
            <w:tcW w:w="351" w:type="pct"/>
            <w:tcBorders>
              <w:tl2br w:val="nil"/>
              <w:tr2bl w:val="nil"/>
            </w:tcBorders>
            <w:vAlign w:val="center"/>
          </w:tcPr>
          <w:p>
            <w:pPr>
              <w:keepNext w:val="0"/>
              <w:keepLines w:val="0"/>
              <w:pageBreakBefore w:val="0"/>
              <w:widowControl/>
              <w:numPr>
                <w:ilvl w:val="0"/>
                <w:numId w:val="0"/>
              </w:numPr>
              <w:pBdr>
                <w:top w:val="none" w:color="auto" w:sz="0" w:space="1"/>
                <w:left w:val="none" w:color="auto" w:sz="0" w:space="4"/>
                <w:bottom w:val="none" w:color="auto" w:sz="0" w:space="1"/>
                <w:right w:val="none" w:color="auto" w:sz="0" w:space="4"/>
                <w:between w:val="none" w:color="auto" w:sz="0" w:space="0"/>
              </w:pBdr>
              <w:kinsoku/>
              <w:overflowPunct/>
              <w:topLinePunct w:val="0"/>
              <w:bidi w:val="0"/>
              <w:ind w:left="0" w:leftChars="0" w:firstLine="0" w:firstLineChars="0"/>
              <w:jc w:val="center"/>
              <w:textAlignment w:val="center"/>
              <w:rPr>
                <w:rFonts w:hint="eastAsia" w:ascii="Times New Roman" w:hAnsi="Times New Roman" w:eastAsia="宋体" w:cs="宋体"/>
                <w:color w:val="auto"/>
                <w:kern w:val="2"/>
                <w:sz w:val="18"/>
                <w:szCs w:val="18"/>
                <w:lang w:val="en-US" w:eastAsia="zh-CN" w:bidi="ar-SA"/>
              </w:rPr>
            </w:pPr>
            <w:r>
              <w:rPr>
                <w:rFonts w:hint="default" w:ascii="Times New Roman" w:hAnsi="Times New Roman" w:eastAsia="宋体" w:cs="Times New Roman"/>
                <w:color w:val="auto"/>
                <w:sz w:val="18"/>
                <w:szCs w:val="18"/>
                <w:lang w:val="en-US" w:eastAsia="zh-CN"/>
              </w:rPr>
              <w:t>3</w:t>
            </w:r>
          </w:p>
        </w:tc>
        <w:tc>
          <w:tcPr>
            <w:tcW w:w="364"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260" w:lineRule="exact"/>
              <w:jc w:val="center"/>
              <w:rPr>
                <w:rFonts w:hint="eastAsia" w:ascii="Times New Roman" w:hAnsi="Times New Roman" w:eastAsia="宋体" w:cs="宋体"/>
                <w:color w:val="auto"/>
                <w:kern w:val="2"/>
                <w:sz w:val="18"/>
                <w:szCs w:val="18"/>
                <w:lang w:val="en-US" w:eastAsia="zh-CN" w:bidi="ar-SA"/>
              </w:rPr>
            </w:pPr>
            <w:r>
              <w:rPr>
                <w:rFonts w:hint="default" w:ascii="Times New Roman" w:hAnsi="Times New Roman" w:eastAsia="宋体" w:cs="Times New Roman"/>
                <w:color w:val="auto"/>
                <w:sz w:val="18"/>
                <w:szCs w:val="18"/>
                <w:lang w:val="zh-CN"/>
              </w:rPr>
              <w:t>00022</w:t>
            </w:r>
          </w:p>
        </w:tc>
        <w:tc>
          <w:tcPr>
            <w:tcW w:w="1285"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260" w:lineRule="exact"/>
              <w:jc w:val="left"/>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zh-CN"/>
              </w:rPr>
              <w:t>高等数学（工专）</w:t>
            </w:r>
          </w:p>
        </w:tc>
        <w:tc>
          <w:tcPr>
            <w:tcW w:w="334"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260" w:lineRule="exact"/>
              <w:jc w:val="center"/>
              <w:rPr>
                <w:rFonts w:hint="eastAsia" w:ascii="Times New Roman" w:hAnsi="Times New Roman" w:eastAsia="宋体" w:cs="宋体"/>
                <w:color w:val="auto"/>
                <w:kern w:val="2"/>
                <w:sz w:val="18"/>
                <w:szCs w:val="18"/>
                <w:lang w:val="en-US" w:eastAsia="zh-CN" w:bidi="ar-SA"/>
              </w:rPr>
            </w:pPr>
            <w:r>
              <w:rPr>
                <w:rFonts w:hint="default" w:ascii="Times New Roman" w:hAnsi="Times New Roman" w:eastAsia="宋体" w:cs="Times New Roman"/>
                <w:color w:val="auto"/>
                <w:sz w:val="18"/>
                <w:szCs w:val="18"/>
                <w:lang w:val="zh-CN"/>
              </w:rPr>
              <w:t>7</w:t>
            </w:r>
          </w:p>
        </w:tc>
        <w:tc>
          <w:tcPr>
            <w:tcW w:w="358" w:type="pct"/>
            <w:vMerge w:val="continue"/>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default" w:ascii="Times New Roman" w:hAnsi="Times New Roman" w:eastAsia="宋体" w:cs="Times New Roman"/>
                <w:color w:val="auto"/>
                <w:sz w:val="18"/>
                <w:szCs w:val="18"/>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321" w:type="pct"/>
            <w:tcBorders>
              <w:tl2br w:val="nil"/>
              <w:tr2bl w:val="nil"/>
            </w:tcBorders>
            <w:vAlign w:val="center"/>
          </w:tcPr>
          <w:p>
            <w:pPr>
              <w:keepNext w:val="0"/>
              <w:keepLines w:val="0"/>
              <w:pageBreakBefore w:val="0"/>
              <w:widowControl/>
              <w:numPr>
                <w:ilvl w:val="0"/>
                <w:numId w:val="0"/>
              </w:numPr>
              <w:pBdr>
                <w:top w:val="none" w:color="auto" w:sz="0" w:space="1"/>
                <w:left w:val="none" w:color="auto" w:sz="0" w:space="4"/>
                <w:bottom w:val="none" w:color="auto" w:sz="0" w:space="1"/>
                <w:right w:val="none" w:color="auto" w:sz="0" w:space="4"/>
                <w:between w:val="none" w:color="auto" w:sz="0" w:space="0"/>
              </w:pBdr>
              <w:kinsoku/>
              <w:overflowPunct/>
              <w:topLinePunct w:val="0"/>
              <w:bidi w:val="0"/>
              <w:ind w:leftChars="0"/>
              <w:jc w:val="center"/>
              <w:textAlignment w:val="center"/>
              <w:rPr>
                <w:rFonts w:hint="eastAsia" w:ascii="Times New Roman" w:hAnsi="Times New Roman" w:eastAsia="宋体" w:cs="宋体"/>
                <w:color w:val="auto"/>
                <w:sz w:val="18"/>
                <w:szCs w:val="18"/>
                <w:lang w:val="en-US" w:eastAsia="zh-CN"/>
              </w:rPr>
            </w:pPr>
            <w:r>
              <w:rPr>
                <w:rFonts w:hint="default" w:ascii="Times New Roman" w:hAnsi="Times New Roman" w:eastAsia="宋体" w:cs="Times New Roman"/>
                <w:color w:val="auto"/>
                <w:sz w:val="18"/>
                <w:szCs w:val="18"/>
                <w:lang w:val="en-US" w:eastAsia="zh-CN"/>
              </w:rPr>
              <w:t>4</w:t>
            </w:r>
          </w:p>
        </w:tc>
        <w:tc>
          <w:tcPr>
            <w:tcW w:w="395"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260" w:lineRule="exact"/>
              <w:jc w:val="center"/>
              <w:rPr>
                <w:rFonts w:hint="eastAsia" w:ascii="Times New Roman" w:hAnsi="Times New Roman" w:eastAsia="宋体" w:cs="宋体"/>
                <w:color w:val="auto"/>
                <w:kern w:val="2"/>
                <w:sz w:val="18"/>
                <w:szCs w:val="18"/>
                <w:lang w:val="en-US" w:eastAsia="zh-CN" w:bidi="ar-SA"/>
              </w:rPr>
            </w:pPr>
            <w:r>
              <w:rPr>
                <w:rFonts w:hint="default" w:ascii="Times New Roman" w:hAnsi="Times New Roman" w:eastAsia="宋体" w:cs="Times New Roman"/>
                <w:color w:val="auto"/>
                <w:sz w:val="18"/>
                <w:szCs w:val="18"/>
                <w:lang w:val="zh-CN"/>
              </w:rPr>
              <w:t>06279</w:t>
            </w:r>
          </w:p>
        </w:tc>
        <w:tc>
          <w:tcPr>
            <w:tcW w:w="1259"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260" w:lineRule="exact"/>
              <w:jc w:val="left"/>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zh-CN"/>
              </w:rPr>
              <w:t>道路工程制图</w:t>
            </w:r>
          </w:p>
        </w:tc>
        <w:tc>
          <w:tcPr>
            <w:tcW w:w="329"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260" w:lineRule="exact"/>
              <w:jc w:val="center"/>
              <w:rPr>
                <w:rFonts w:hint="eastAsia" w:ascii="Times New Roman" w:hAnsi="Times New Roman" w:eastAsia="宋体" w:cs="宋体"/>
                <w:color w:val="auto"/>
                <w:kern w:val="2"/>
                <w:sz w:val="18"/>
                <w:szCs w:val="18"/>
                <w:lang w:val="en-US" w:eastAsia="zh-CN" w:bidi="ar-SA"/>
              </w:rPr>
            </w:pPr>
            <w:r>
              <w:rPr>
                <w:rFonts w:hint="default" w:ascii="Times New Roman" w:hAnsi="Times New Roman" w:eastAsia="宋体" w:cs="Times New Roman"/>
                <w:color w:val="auto"/>
                <w:sz w:val="18"/>
                <w:szCs w:val="18"/>
                <w:lang w:val="zh-CN"/>
              </w:rPr>
              <w:t>6</w:t>
            </w:r>
          </w:p>
        </w:tc>
        <w:tc>
          <w:tcPr>
            <w:tcW w:w="351" w:type="pct"/>
            <w:tcBorders>
              <w:tl2br w:val="nil"/>
              <w:tr2bl w:val="nil"/>
            </w:tcBorders>
            <w:vAlign w:val="center"/>
          </w:tcPr>
          <w:p>
            <w:pPr>
              <w:keepNext w:val="0"/>
              <w:keepLines w:val="0"/>
              <w:pageBreakBefore w:val="0"/>
              <w:widowControl/>
              <w:numPr>
                <w:ilvl w:val="0"/>
                <w:numId w:val="0"/>
              </w:numPr>
              <w:pBdr>
                <w:top w:val="none" w:color="auto" w:sz="0" w:space="1"/>
                <w:left w:val="none" w:color="auto" w:sz="0" w:space="4"/>
                <w:bottom w:val="none" w:color="auto" w:sz="0" w:space="1"/>
                <w:right w:val="none" w:color="auto" w:sz="0" w:space="4"/>
                <w:between w:val="none" w:color="auto" w:sz="0" w:space="0"/>
              </w:pBdr>
              <w:kinsoku/>
              <w:overflowPunct/>
              <w:topLinePunct w:val="0"/>
              <w:bidi w:val="0"/>
              <w:ind w:left="0" w:leftChars="0" w:firstLine="0" w:firstLineChars="0"/>
              <w:jc w:val="center"/>
              <w:textAlignment w:val="center"/>
              <w:rPr>
                <w:rFonts w:hint="eastAsia" w:ascii="Times New Roman" w:hAnsi="Times New Roman" w:eastAsia="宋体" w:cs="宋体"/>
                <w:color w:val="auto"/>
                <w:kern w:val="2"/>
                <w:sz w:val="18"/>
                <w:szCs w:val="18"/>
                <w:lang w:val="en-US" w:eastAsia="zh-CN" w:bidi="ar-SA"/>
              </w:rPr>
            </w:pPr>
            <w:r>
              <w:rPr>
                <w:rFonts w:hint="default" w:ascii="Times New Roman" w:hAnsi="Times New Roman" w:eastAsia="宋体" w:cs="Times New Roman"/>
                <w:color w:val="auto"/>
                <w:sz w:val="18"/>
                <w:szCs w:val="18"/>
                <w:lang w:val="en-US" w:eastAsia="zh-CN"/>
              </w:rPr>
              <w:t>4</w:t>
            </w:r>
          </w:p>
        </w:tc>
        <w:tc>
          <w:tcPr>
            <w:tcW w:w="364"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260" w:lineRule="exact"/>
              <w:jc w:val="center"/>
              <w:rPr>
                <w:rFonts w:hint="eastAsia" w:ascii="Times New Roman" w:hAnsi="Times New Roman" w:eastAsia="宋体" w:cs="宋体"/>
                <w:color w:val="auto"/>
                <w:kern w:val="2"/>
                <w:sz w:val="18"/>
                <w:szCs w:val="18"/>
                <w:lang w:val="en-US" w:eastAsia="zh-CN" w:bidi="ar-SA"/>
              </w:rPr>
            </w:pPr>
            <w:r>
              <w:rPr>
                <w:rFonts w:hint="default" w:ascii="Times New Roman" w:hAnsi="Times New Roman" w:eastAsia="宋体" w:cs="Times New Roman"/>
                <w:color w:val="auto"/>
                <w:sz w:val="18"/>
                <w:szCs w:val="18"/>
                <w:lang w:val="zh-CN"/>
              </w:rPr>
              <w:t>06279</w:t>
            </w:r>
          </w:p>
        </w:tc>
        <w:tc>
          <w:tcPr>
            <w:tcW w:w="1285"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260" w:lineRule="exact"/>
              <w:jc w:val="left"/>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zh-CN"/>
              </w:rPr>
              <w:t>道路工程制图</w:t>
            </w:r>
          </w:p>
        </w:tc>
        <w:tc>
          <w:tcPr>
            <w:tcW w:w="334"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260" w:lineRule="exact"/>
              <w:jc w:val="center"/>
              <w:rPr>
                <w:rFonts w:hint="eastAsia" w:ascii="Times New Roman" w:hAnsi="Times New Roman" w:eastAsia="宋体" w:cs="宋体"/>
                <w:color w:val="auto"/>
                <w:kern w:val="2"/>
                <w:sz w:val="18"/>
                <w:szCs w:val="18"/>
                <w:lang w:val="en-US" w:eastAsia="zh-CN" w:bidi="ar-SA"/>
              </w:rPr>
            </w:pPr>
            <w:r>
              <w:rPr>
                <w:rFonts w:hint="default" w:ascii="Times New Roman" w:hAnsi="Times New Roman" w:eastAsia="宋体" w:cs="Times New Roman"/>
                <w:color w:val="auto"/>
                <w:sz w:val="18"/>
                <w:szCs w:val="18"/>
                <w:lang w:val="zh-CN"/>
              </w:rPr>
              <w:t>6</w:t>
            </w:r>
          </w:p>
        </w:tc>
        <w:tc>
          <w:tcPr>
            <w:tcW w:w="358" w:type="pct"/>
            <w:vMerge w:val="continue"/>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default" w:ascii="Times New Roman" w:hAnsi="Times New Roman" w:eastAsia="宋体" w:cs="Times New Roman"/>
                <w:color w:val="auto"/>
                <w:sz w:val="18"/>
                <w:szCs w:val="18"/>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321" w:type="pct"/>
            <w:vMerge w:val="restart"/>
            <w:tcBorders>
              <w:tl2br w:val="nil"/>
              <w:tr2bl w:val="nil"/>
            </w:tcBorders>
            <w:vAlign w:val="center"/>
          </w:tcPr>
          <w:p>
            <w:pPr>
              <w:keepNext w:val="0"/>
              <w:keepLines w:val="0"/>
              <w:pageBreakBefore w:val="0"/>
              <w:widowControl/>
              <w:numPr>
                <w:ilvl w:val="0"/>
                <w:numId w:val="0"/>
              </w:numPr>
              <w:pBdr>
                <w:top w:val="none" w:color="auto" w:sz="0" w:space="1"/>
                <w:left w:val="none" w:color="auto" w:sz="0" w:space="4"/>
                <w:bottom w:val="none" w:color="auto" w:sz="0" w:space="1"/>
                <w:right w:val="none" w:color="auto" w:sz="0" w:space="4"/>
                <w:between w:val="none" w:color="auto" w:sz="0" w:space="0"/>
              </w:pBdr>
              <w:kinsoku/>
              <w:overflowPunct/>
              <w:topLinePunct w:val="0"/>
              <w:bidi w:val="0"/>
              <w:ind w:leftChars="0"/>
              <w:jc w:val="center"/>
              <w:textAlignment w:val="center"/>
              <w:rPr>
                <w:rFonts w:hint="eastAsia" w:ascii="Times New Roman" w:hAnsi="Times New Roman" w:eastAsia="宋体" w:cs="宋体"/>
                <w:color w:val="auto"/>
                <w:sz w:val="18"/>
                <w:szCs w:val="18"/>
                <w:lang w:val="en-US" w:eastAsia="zh-CN"/>
              </w:rPr>
            </w:pPr>
            <w:r>
              <w:rPr>
                <w:rFonts w:hint="default" w:ascii="Times New Roman" w:hAnsi="Times New Roman" w:eastAsia="宋体" w:cs="Times New Roman"/>
                <w:color w:val="auto"/>
                <w:sz w:val="18"/>
                <w:szCs w:val="18"/>
                <w:lang w:val="en-US" w:eastAsia="zh-CN"/>
              </w:rPr>
              <w:t>5</w:t>
            </w:r>
          </w:p>
        </w:tc>
        <w:tc>
          <w:tcPr>
            <w:tcW w:w="395"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260" w:lineRule="exact"/>
              <w:jc w:val="center"/>
              <w:rPr>
                <w:rFonts w:hint="eastAsia" w:ascii="Times New Roman" w:hAnsi="Times New Roman" w:eastAsia="宋体" w:cs="宋体"/>
                <w:color w:val="auto"/>
                <w:kern w:val="2"/>
                <w:sz w:val="18"/>
                <w:szCs w:val="18"/>
                <w:lang w:val="en-US" w:eastAsia="zh-CN" w:bidi="ar-SA"/>
              </w:rPr>
            </w:pPr>
            <w:r>
              <w:rPr>
                <w:rFonts w:hint="default" w:ascii="Times New Roman" w:hAnsi="Times New Roman" w:eastAsia="宋体" w:cs="Times New Roman"/>
                <w:color w:val="auto"/>
                <w:sz w:val="18"/>
                <w:szCs w:val="18"/>
                <w:lang w:val="zh-CN"/>
              </w:rPr>
              <w:t>06280</w:t>
            </w:r>
          </w:p>
        </w:tc>
        <w:tc>
          <w:tcPr>
            <w:tcW w:w="1259"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260" w:lineRule="exact"/>
              <w:jc w:val="left"/>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zh-CN"/>
              </w:rPr>
              <w:t>道路建筑材料</w:t>
            </w:r>
          </w:p>
        </w:tc>
        <w:tc>
          <w:tcPr>
            <w:tcW w:w="329"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260" w:lineRule="exact"/>
              <w:jc w:val="center"/>
              <w:rPr>
                <w:rFonts w:hint="eastAsia" w:ascii="Times New Roman" w:hAnsi="Times New Roman" w:eastAsia="宋体" w:cs="宋体"/>
                <w:color w:val="auto"/>
                <w:kern w:val="2"/>
                <w:sz w:val="18"/>
                <w:szCs w:val="18"/>
                <w:lang w:val="en-US" w:eastAsia="zh-CN" w:bidi="ar-SA"/>
              </w:rPr>
            </w:pPr>
            <w:r>
              <w:rPr>
                <w:rFonts w:hint="default" w:ascii="Times New Roman" w:hAnsi="Times New Roman" w:eastAsia="宋体" w:cs="Times New Roman"/>
                <w:color w:val="auto"/>
                <w:sz w:val="18"/>
                <w:szCs w:val="18"/>
                <w:lang w:val="zh-CN"/>
              </w:rPr>
              <w:t>4</w:t>
            </w:r>
          </w:p>
        </w:tc>
        <w:tc>
          <w:tcPr>
            <w:tcW w:w="351" w:type="pct"/>
            <w:vMerge w:val="restart"/>
            <w:tcBorders>
              <w:tl2br w:val="nil"/>
              <w:tr2bl w:val="nil"/>
            </w:tcBorders>
            <w:vAlign w:val="center"/>
          </w:tcPr>
          <w:p>
            <w:pPr>
              <w:keepNext w:val="0"/>
              <w:keepLines w:val="0"/>
              <w:pageBreakBefore w:val="0"/>
              <w:widowControl/>
              <w:numPr>
                <w:ilvl w:val="0"/>
                <w:numId w:val="0"/>
              </w:numPr>
              <w:pBdr>
                <w:top w:val="none" w:color="auto" w:sz="0" w:space="1"/>
                <w:left w:val="none" w:color="auto" w:sz="0" w:space="4"/>
                <w:bottom w:val="none" w:color="auto" w:sz="0" w:space="1"/>
                <w:right w:val="none" w:color="auto" w:sz="0" w:space="4"/>
                <w:between w:val="none" w:color="auto" w:sz="0" w:space="0"/>
              </w:pBdr>
              <w:kinsoku/>
              <w:overflowPunct/>
              <w:topLinePunct w:val="0"/>
              <w:bidi w:val="0"/>
              <w:ind w:left="0" w:leftChars="0" w:firstLine="0" w:firstLineChars="0"/>
              <w:jc w:val="center"/>
              <w:textAlignment w:val="center"/>
              <w:rPr>
                <w:rFonts w:hint="eastAsia" w:ascii="Times New Roman" w:hAnsi="Times New Roman" w:eastAsia="宋体" w:cs="宋体"/>
                <w:color w:val="auto"/>
                <w:kern w:val="2"/>
                <w:sz w:val="18"/>
                <w:szCs w:val="18"/>
                <w:lang w:val="en-US" w:eastAsia="zh-CN" w:bidi="ar-SA"/>
              </w:rPr>
            </w:pPr>
            <w:r>
              <w:rPr>
                <w:rFonts w:hint="default" w:ascii="Times New Roman" w:hAnsi="Times New Roman" w:eastAsia="宋体" w:cs="Times New Roman"/>
                <w:color w:val="auto"/>
                <w:sz w:val="18"/>
                <w:szCs w:val="18"/>
                <w:lang w:val="en-US" w:eastAsia="zh-CN"/>
              </w:rPr>
              <w:t>5</w:t>
            </w:r>
          </w:p>
        </w:tc>
        <w:tc>
          <w:tcPr>
            <w:tcW w:w="364" w:type="pct"/>
            <w:tcBorders>
              <w:tl2br w:val="nil"/>
              <w:tr2bl w:val="nil"/>
            </w:tcBorders>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autoSpaceDE/>
              <w:autoSpaceDN/>
              <w:bidi w:val="0"/>
              <w:spacing w:before="0" w:after="0" w:line="300" w:lineRule="exact"/>
              <w:ind w:left="0" w:leftChars="0" w:right="0" w:rightChars="0"/>
              <w:jc w:val="center"/>
              <w:rPr>
                <w:rFonts w:hint="eastAsia" w:ascii="Times New Roman" w:hAnsi="Times New Roman" w:eastAsia="宋体" w:cs="宋体"/>
                <w:color w:val="auto"/>
                <w:kern w:val="0"/>
                <w:sz w:val="18"/>
                <w:szCs w:val="18"/>
                <w:lang w:val="en-US" w:eastAsia="zh-CN" w:bidi="ar-SA"/>
              </w:rPr>
            </w:pPr>
            <w:r>
              <w:rPr>
                <w:rFonts w:hint="default" w:ascii="Times New Roman" w:hAnsi="Times New Roman" w:eastAsia="宋体" w:cs="Times New Roman"/>
                <w:color w:val="auto"/>
                <w:kern w:val="0"/>
                <w:sz w:val="18"/>
                <w:szCs w:val="18"/>
                <w:lang w:val="zh-CN" w:eastAsia="zh-CN" w:bidi="ar-SA"/>
              </w:rPr>
              <w:t>02407</w:t>
            </w:r>
          </w:p>
        </w:tc>
        <w:tc>
          <w:tcPr>
            <w:tcW w:w="1285"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rPr>
                <w:rFonts w:hint="eastAsia" w:ascii="Times New Roman" w:hAnsi="Times New Roman" w:eastAsia="宋体" w:cs="宋体"/>
                <w:color w:val="auto"/>
                <w:kern w:val="0"/>
                <w:sz w:val="18"/>
                <w:szCs w:val="18"/>
                <w:lang w:val="en-US" w:eastAsia="zh-CN" w:bidi="ar-SA"/>
              </w:rPr>
            </w:pPr>
            <w:r>
              <w:rPr>
                <w:rFonts w:hint="eastAsia" w:ascii="Times New Roman" w:hAnsi="Times New Roman" w:eastAsia="宋体" w:cs="宋体"/>
                <w:color w:val="auto"/>
                <w:kern w:val="0"/>
                <w:sz w:val="18"/>
                <w:szCs w:val="18"/>
                <w:lang w:val="zh-CN" w:eastAsia="zh-CN"/>
              </w:rPr>
              <w:t>路基路面工程</w:t>
            </w:r>
          </w:p>
        </w:tc>
        <w:tc>
          <w:tcPr>
            <w:tcW w:w="334" w:type="pct"/>
            <w:tcBorders>
              <w:tl2br w:val="nil"/>
              <w:tr2bl w:val="nil"/>
            </w:tcBorders>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autoSpaceDE/>
              <w:autoSpaceDN/>
              <w:bidi w:val="0"/>
              <w:spacing w:before="0" w:after="0" w:line="300" w:lineRule="exact"/>
              <w:ind w:left="0" w:leftChars="0" w:right="0" w:rightChars="0"/>
              <w:jc w:val="center"/>
              <w:rPr>
                <w:rFonts w:hint="eastAsia" w:ascii="Times New Roman" w:hAnsi="Times New Roman" w:eastAsia="宋体" w:cs="宋体"/>
                <w:color w:val="auto"/>
                <w:kern w:val="0"/>
                <w:sz w:val="18"/>
                <w:szCs w:val="18"/>
                <w:lang w:val="en-US" w:eastAsia="zh-CN" w:bidi="ar-SA"/>
              </w:rPr>
            </w:pPr>
            <w:r>
              <w:rPr>
                <w:rFonts w:hint="default" w:ascii="Times New Roman" w:hAnsi="Times New Roman" w:eastAsia="宋体" w:cs="Times New Roman"/>
                <w:color w:val="auto"/>
                <w:kern w:val="0"/>
                <w:sz w:val="18"/>
                <w:szCs w:val="18"/>
                <w:lang w:val="zh-CN" w:eastAsia="zh-CN" w:bidi="ar-SA"/>
              </w:rPr>
              <w:t>4</w:t>
            </w:r>
          </w:p>
        </w:tc>
        <w:tc>
          <w:tcPr>
            <w:tcW w:w="358" w:type="pct"/>
            <w:vMerge w:val="continue"/>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default" w:ascii="Times New Roman" w:hAnsi="Times New Roman" w:eastAsia="宋体" w:cs="Times New Roman"/>
                <w:color w:val="auto"/>
                <w:sz w:val="18"/>
                <w:szCs w:val="18"/>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321" w:type="pct"/>
            <w:vMerge w:val="continue"/>
            <w:tcBorders>
              <w:tl2br w:val="nil"/>
              <w:tr2bl w:val="nil"/>
            </w:tcBorders>
            <w:vAlign w:val="center"/>
          </w:tcPr>
          <w:p>
            <w:pPr>
              <w:keepNext w:val="0"/>
              <w:keepLines w:val="0"/>
              <w:pageBreakBefore w:val="0"/>
              <w:widowControl/>
              <w:numPr>
                <w:ilvl w:val="0"/>
                <w:numId w:val="0"/>
              </w:numPr>
              <w:pBdr>
                <w:top w:val="none" w:color="auto" w:sz="0" w:space="1"/>
                <w:left w:val="none" w:color="auto" w:sz="0" w:space="4"/>
                <w:bottom w:val="none" w:color="auto" w:sz="0" w:space="1"/>
                <w:right w:val="none" w:color="auto" w:sz="0" w:space="4"/>
                <w:between w:val="none" w:color="auto" w:sz="0" w:space="0"/>
              </w:pBdr>
              <w:kinsoku/>
              <w:overflowPunct/>
              <w:topLinePunct w:val="0"/>
              <w:bidi w:val="0"/>
              <w:ind w:leftChars="0"/>
              <w:jc w:val="center"/>
              <w:textAlignment w:val="center"/>
              <w:rPr>
                <w:rFonts w:hint="eastAsia" w:ascii="Times New Roman" w:hAnsi="Times New Roman" w:eastAsia="宋体" w:cs="宋体"/>
                <w:color w:val="auto"/>
                <w:sz w:val="18"/>
                <w:szCs w:val="18"/>
                <w:lang w:val="en-US" w:eastAsia="zh-CN"/>
              </w:rPr>
            </w:pPr>
          </w:p>
        </w:tc>
        <w:tc>
          <w:tcPr>
            <w:tcW w:w="395"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260" w:lineRule="exact"/>
              <w:jc w:val="center"/>
              <w:rPr>
                <w:rFonts w:hint="eastAsia" w:ascii="Times New Roman" w:hAnsi="Times New Roman" w:eastAsia="宋体" w:cs="宋体"/>
                <w:color w:val="auto"/>
                <w:kern w:val="2"/>
                <w:sz w:val="18"/>
                <w:szCs w:val="18"/>
                <w:lang w:val="en-US" w:eastAsia="zh-CN" w:bidi="ar-SA"/>
              </w:rPr>
            </w:pPr>
            <w:r>
              <w:rPr>
                <w:rFonts w:hint="default" w:ascii="Times New Roman" w:hAnsi="Times New Roman" w:eastAsia="宋体" w:cs="Times New Roman"/>
                <w:color w:val="auto"/>
                <w:sz w:val="18"/>
                <w:szCs w:val="18"/>
                <w:lang w:val="zh-CN"/>
              </w:rPr>
              <w:t>07997</w:t>
            </w:r>
          </w:p>
        </w:tc>
        <w:tc>
          <w:tcPr>
            <w:tcW w:w="1259"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260" w:lineRule="exact"/>
              <w:jc w:val="left"/>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zh-CN"/>
              </w:rPr>
              <w:t>道路建筑材料（实践）</w:t>
            </w:r>
          </w:p>
        </w:tc>
        <w:tc>
          <w:tcPr>
            <w:tcW w:w="329"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260" w:lineRule="exact"/>
              <w:jc w:val="center"/>
              <w:rPr>
                <w:rFonts w:hint="eastAsia" w:ascii="Times New Roman" w:hAnsi="Times New Roman" w:eastAsia="宋体" w:cs="宋体"/>
                <w:color w:val="auto"/>
                <w:kern w:val="2"/>
                <w:sz w:val="18"/>
                <w:szCs w:val="18"/>
                <w:lang w:val="en-US" w:eastAsia="zh-CN" w:bidi="ar-SA"/>
              </w:rPr>
            </w:pPr>
            <w:r>
              <w:rPr>
                <w:rFonts w:hint="default" w:ascii="Times New Roman" w:hAnsi="Times New Roman" w:eastAsia="宋体" w:cs="Times New Roman"/>
                <w:color w:val="auto"/>
                <w:sz w:val="18"/>
                <w:szCs w:val="18"/>
                <w:lang w:val="zh-CN"/>
              </w:rPr>
              <w:t>2</w:t>
            </w:r>
          </w:p>
        </w:tc>
        <w:tc>
          <w:tcPr>
            <w:tcW w:w="351" w:type="pct"/>
            <w:vMerge w:val="continue"/>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sz w:val="18"/>
                <w:szCs w:val="18"/>
                <w:lang w:val="en-US" w:eastAsia="zh-CN"/>
              </w:rPr>
            </w:pPr>
          </w:p>
        </w:tc>
        <w:tc>
          <w:tcPr>
            <w:tcW w:w="364" w:type="pct"/>
            <w:tcBorders>
              <w:tl2br w:val="nil"/>
              <w:tr2bl w:val="nil"/>
            </w:tcBorders>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autoSpaceDE/>
              <w:autoSpaceDN/>
              <w:bidi w:val="0"/>
              <w:spacing w:before="0" w:after="0" w:line="300" w:lineRule="exact"/>
              <w:ind w:left="0" w:leftChars="0" w:right="0" w:rightChars="0"/>
              <w:jc w:val="center"/>
              <w:rPr>
                <w:rFonts w:hint="eastAsia" w:ascii="Times New Roman" w:hAnsi="Times New Roman" w:eastAsia="宋体" w:cs="宋体"/>
                <w:color w:val="auto"/>
                <w:kern w:val="0"/>
                <w:sz w:val="18"/>
                <w:szCs w:val="18"/>
                <w:lang w:val="en-US" w:eastAsia="zh-CN" w:bidi="ar-SA"/>
              </w:rPr>
            </w:pPr>
            <w:r>
              <w:rPr>
                <w:rFonts w:hint="default" w:ascii="Times New Roman" w:hAnsi="Times New Roman" w:eastAsia="宋体" w:cs="Times New Roman"/>
                <w:color w:val="auto"/>
                <w:kern w:val="0"/>
                <w:sz w:val="18"/>
                <w:szCs w:val="18"/>
                <w:lang w:val="zh-CN" w:eastAsia="zh-CN" w:bidi="ar-SA"/>
              </w:rPr>
              <w:t>02408</w:t>
            </w:r>
          </w:p>
        </w:tc>
        <w:tc>
          <w:tcPr>
            <w:tcW w:w="1285"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rPr>
                <w:rFonts w:hint="eastAsia" w:ascii="Times New Roman" w:hAnsi="Times New Roman" w:eastAsia="宋体" w:cs="宋体"/>
                <w:color w:val="auto"/>
                <w:kern w:val="0"/>
                <w:sz w:val="18"/>
                <w:szCs w:val="18"/>
                <w:lang w:val="en-US" w:eastAsia="zh-CN" w:bidi="ar-SA"/>
              </w:rPr>
            </w:pPr>
            <w:r>
              <w:rPr>
                <w:rFonts w:hint="eastAsia" w:ascii="Times New Roman" w:hAnsi="Times New Roman" w:eastAsia="宋体" w:cs="宋体"/>
                <w:color w:val="auto"/>
                <w:kern w:val="0"/>
                <w:sz w:val="18"/>
                <w:szCs w:val="18"/>
                <w:lang w:val="zh-CN" w:eastAsia="zh-CN"/>
              </w:rPr>
              <w:t>路基路面工程（实践）</w:t>
            </w:r>
          </w:p>
        </w:tc>
        <w:tc>
          <w:tcPr>
            <w:tcW w:w="334" w:type="pct"/>
            <w:tcBorders>
              <w:tl2br w:val="nil"/>
              <w:tr2bl w:val="nil"/>
            </w:tcBorders>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autoSpaceDE/>
              <w:autoSpaceDN/>
              <w:bidi w:val="0"/>
              <w:spacing w:before="0" w:after="0" w:line="300" w:lineRule="exact"/>
              <w:ind w:left="0" w:leftChars="0" w:right="0" w:rightChars="0"/>
              <w:jc w:val="center"/>
              <w:rPr>
                <w:rFonts w:hint="eastAsia" w:ascii="Times New Roman" w:hAnsi="Times New Roman" w:eastAsia="宋体" w:cs="宋体"/>
                <w:color w:val="auto"/>
                <w:kern w:val="0"/>
                <w:sz w:val="18"/>
                <w:szCs w:val="18"/>
                <w:lang w:val="en-US" w:eastAsia="zh-CN" w:bidi="ar-SA"/>
              </w:rPr>
            </w:pPr>
            <w:r>
              <w:rPr>
                <w:rFonts w:hint="default" w:ascii="Times New Roman" w:hAnsi="Times New Roman" w:eastAsia="宋体" w:cs="Times New Roman"/>
                <w:color w:val="auto"/>
                <w:kern w:val="0"/>
                <w:sz w:val="18"/>
                <w:szCs w:val="18"/>
                <w:lang w:val="zh-CN" w:eastAsia="zh-CN" w:bidi="ar-SA"/>
              </w:rPr>
              <w:t>1</w:t>
            </w:r>
          </w:p>
        </w:tc>
        <w:tc>
          <w:tcPr>
            <w:tcW w:w="358" w:type="pct"/>
            <w:vMerge w:val="continue"/>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default" w:ascii="Times New Roman" w:hAnsi="Times New Roman" w:eastAsia="宋体" w:cs="Times New Roman"/>
                <w:color w:val="auto"/>
                <w:sz w:val="18"/>
                <w:szCs w:val="18"/>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321" w:type="pct"/>
            <w:vMerge w:val="restart"/>
            <w:tcBorders>
              <w:tl2br w:val="nil"/>
              <w:tr2bl w:val="nil"/>
            </w:tcBorders>
            <w:vAlign w:val="center"/>
          </w:tcPr>
          <w:p>
            <w:pPr>
              <w:keepNext w:val="0"/>
              <w:keepLines w:val="0"/>
              <w:pageBreakBefore w:val="0"/>
              <w:widowControl/>
              <w:numPr>
                <w:ilvl w:val="0"/>
                <w:numId w:val="0"/>
              </w:numPr>
              <w:pBdr>
                <w:top w:val="none" w:color="auto" w:sz="0" w:space="1"/>
                <w:left w:val="none" w:color="auto" w:sz="0" w:space="4"/>
                <w:bottom w:val="none" w:color="auto" w:sz="0" w:space="1"/>
                <w:right w:val="none" w:color="auto" w:sz="0" w:space="4"/>
                <w:between w:val="none" w:color="auto" w:sz="0" w:space="0"/>
              </w:pBdr>
              <w:kinsoku/>
              <w:overflowPunct/>
              <w:topLinePunct w:val="0"/>
              <w:bidi w:val="0"/>
              <w:ind w:leftChars="0"/>
              <w:jc w:val="center"/>
              <w:textAlignment w:val="center"/>
              <w:rPr>
                <w:rFonts w:hint="eastAsia" w:ascii="Times New Roman" w:hAnsi="Times New Roman" w:eastAsia="宋体" w:cs="宋体"/>
                <w:color w:val="auto"/>
                <w:sz w:val="18"/>
                <w:szCs w:val="18"/>
                <w:lang w:val="en-US" w:eastAsia="zh-CN"/>
              </w:rPr>
            </w:pPr>
            <w:r>
              <w:rPr>
                <w:rFonts w:hint="default" w:ascii="Times New Roman" w:hAnsi="Times New Roman" w:eastAsia="宋体" w:cs="Times New Roman"/>
                <w:color w:val="auto"/>
                <w:sz w:val="18"/>
                <w:szCs w:val="18"/>
                <w:lang w:val="en-US" w:eastAsia="zh-CN"/>
              </w:rPr>
              <w:t>6</w:t>
            </w:r>
          </w:p>
        </w:tc>
        <w:tc>
          <w:tcPr>
            <w:tcW w:w="395"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260" w:lineRule="exact"/>
              <w:jc w:val="center"/>
              <w:rPr>
                <w:rFonts w:hint="eastAsia" w:ascii="Times New Roman" w:hAnsi="Times New Roman" w:eastAsia="宋体" w:cs="宋体"/>
                <w:color w:val="auto"/>
                <w:kern w:val="2"/>
                <w:sz w:val="18"/>
                <w:szCs w:val="18"/>
                <w:lang w:val="zh-CN" w:eastAsia="zh-CN" w:bidi="ar-SA"/>
              </w:rPr>
            </w:pPr>
            <w:r>
              <w:rPr>
                <w:rFonts w:hint="default" w:ascii="Times New Roman" w:hAnsi="Times New Roman" w:eastAsia="宋体" w:cs="Times New Roman"/>
                <w:color w:val="auto"/>
                <w:sz w:val="18"/>
                <w:szCs w:val="18"/>
                <w:lang w:val="zh-CN"/>
              </w:rPr>
              <w:t>02405</w:t>
            </w:r>
          </w:p>
        </w:tc>
        <w:tc>
          <w:tcPr>
            <w:tcW w:w="1259"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260" w:lineRule="exact"/>
              <w:jc w:val="left"/>
              <w:rPr>
                <w:rFonts w:hint="eastAsia" w:ascii="Times New Roman" w:hAnsi="Times New Roman" w:eastAsia="宋体" w:cs="宋体"/>
                <w:color w:val="auto"/>
                <w:kern w:val="2"/>
                <w:sz w:val="18"/>
                <w:szCs w:val="18"/>
                <w:lang w:val="zh-CN" w:eastAsia="zh-CN" w:bidi="ar-SA"/>
              </w:rPr>
            </w:pPr>
            <w:r>
              <w:rPr>
                <w:rFonts w:hint="eastAsia" w:ascii="Times New Roman" w:hAnsi="Times New Roman" w:eastAsia="宋体" w:cs="宋体"/>
                <w:color w:val="auto"/>
                <w:sz w:val="18"/>
                <w:szCs w:val="18"/>
                <w:lang w:val="zh-CN"/>
              </w:rPr>
              <w:t>道路勘测设计</w:t>
            </w:r>
          </w:p>
        </w:tc>
        <w:tc>
          <w:tcPr>
            <w:tcW w:w="329"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260" w:lineRule="exact"/>
              <w:jc w:val="center"/>
              <w:rPr>
                <w:rFonts w:hint="eastAsia" w:ascii="Times New Roman" w:hAnsi="Times New Roman" w:eastAsia="宋体" w:cs="宋体"/>
                <w:color w:val="auto"/>
                <w:kern w:val="2"/>
                <w:sz w:val="18"/>
                <w:szCs w:val="18"/>
                <w:lang w:val="zh-CN" w:eastAsia="zh-CN" w:bidi="ar-SA"/>
              </w:rPr>
            </w:pPr>
            <w:r>
              <w:rPr>
                <w:rFonts w:hint="default" w:ascii="Times New Roman" w:hAnsi="Times New Roman" w:eastAsia="宋体" w:cs="Times New Roman"/>
                <w:color w:val="auto"/>
                <w:sz w:val="18"/>
                <w:szCs w:val="18"/>
                <w:lang w:val="zh-CN"/>
              </w:rPr>
              <w:t>4</w:t>
            </w:r>
          </w:p>
        </w:tc>
        <w:tc>
          <w:tcPr>
            <w:tcW w:w="351" w:type="pct"/>
            <w:vMerge w:val="restart"/>
            <w:tcBorders>
              <w:tl2br w:val="nil"/>
              <w:tr2bl w:val="nil"/>
            </w:tcBorders>
            <w:vAlign w:val="center"/>
          </w:tcPr>
          <w:p>
            <w:pPr>
              <w:keepNext w:val="0"/>
              <w:keepLines w:val="0"/>
              <w:pageBreakBefore w:val="0"/>
              <w:widowControl/>
              <w:numPr>
                <w:ilvl w:val="0"/>
                <w:numId w:val="0"/>
              </w:numPr>
              <w:pBdr>
                <w:top w:val="none" w:color="auto" w:sz="0" w:space="1"/>
                <w:left w:val="none" w:color="auto" w:sz="0" w:space="4"/>
                <w:bottom w:val="none" w:color="auto" w:sz="0" w:space="1"/>
                <w:right w:val="none" w:color="auto" w:sz="0" w:space="4"/>
                <w:between w:val="none" w:color="auto" w:sz="0" w:space="0"/>
              </w:pBdr>
              <w:kinsoku/>
              <w:overflowPunct/>
              <w:topLinePunct w:val="0"/>
              <w:bidi w:val="0"/>
              <w:ind w:left="0" w:leftChars="0" w:firstLine="0" w:firstLineChars="0"/>
              <w:jc w:val="center"/>
              <w:textAlignment w:val="center"/>
              <w:rPr>
                <w:rFonts w:hint="default" w:ascii="Times New Roman" w:hAnsi="Times New Roman" w:eastAsia="宋体" w:cs="宋体"/>
                <w:color w:val="auto"/>
                <w:sz w:val="18"/>
                <w:szCs w:val="18"/>
                <w:lang w:val="en-US" w:eastAsia="zh-CN"/>
              </w:rPr>
            </w:pPr>
            <w:r>
              <w:rPr>
                <w:rFonts w:hint="default" w:ascii="Times New Roman" w:hAnsi="Times New Roman" w:eastAsia="宋体" w:cs="Times New Roman"/>
                <w:color w:val="auto"/>
                <w:sz w:val="18"/>
                <w:szCs w:val="18"/>
                <w:lang w:val="en-US" w:eastAsia="zh-CN"/>
              </w:rPr>
              <w:t>6</w:t>
            </w:r>
          </w:p>
        </w:tc>
        <w:tc>
          <w:tcPr>
            <w:tcW w:w="364" w:type="pct"/>
            <w:tcBorders>
              <w:tl2br w:val="nil"/>
              <w:tr2bl w:val="nil"/>
            </w:tcBorders>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autoSpaceDE/>
              <w:autoSpaceDN/>
              <w:bidi w:val="0"/>
              <w:spacing w:before="0" w:after="0" w:line="300" w:lineRule="exact"/>
              <w:ind w:left="0" w:leftChars="0" w:right="0" w:rightChars="0"/>
              <w:jc w:val="center"/>
              <w:rPr>
                <w:rFonts w:hint="eastAsia" w:ascii="Times New Roman" w:hAnsi="Times New Roman" w:eastAsia="宋体" w:cs="宋体"/>
                <w:color w:val="auto"/>
                <w:kern w:val="2"/>
                <w:sz w:val="18"/>
                <w:szCs w:val="18"/>
                <w:lang w:val="zh-CN" w:eastAsia="zh-CN" w:bidi="ar-SA"/>
              </w:rPr>
            </w:pPr>
            <w:r>
              <w:rPr>
                <w:rFonts w:hint="default" w:ascii="Times New Roman" w:hAnsi="Times New Roman" w:eastAsia="宋体" w:cs="Times New Roman"/>
                <w:color w:val="auto"/>
                <w:kern w:val="0"/>
                <w:sz w:val="18"/>
                <w:szCs w:val="18"/>
                <w:lang w:val="zh-CN" w:eastAsia="zh-CN" w:bidi="ar-SA"/>
              </w:rPr>
              <w:t>02387</w:t>
            </w:r>
          </w:p>
        </w:tc>
        <w:tc>
          <w:tcPr>
            <w:tcW w:w="1285"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rPr>
                <w:rFonts w:hint="eastAsia" w:ascii="Times New Roman" w:hAnsi="Times New Roman" w:eastAsia="宋体" w:cs="宋体"/>
                <w:color w:val="auto"/>
                <w:kern w:val="2"/>
                <w:sz w:val="18"/>
                <w:szCs w:val="18"/>
                <w:lang w:val="zh-CN" w:eastAsia="zh-CN" w:bidi="ar-SA"/>
              </w:rPr>
            </w:pPr>
            <w:r>
              <w:rPr>
                <w:rFonts w:hint="eastAsia" w:ascii="Times New Roman" w:hAnsi="Times New Roman" w:eastAsia="宋体" w:cs="宋体"/>
                <w:color w:val="auto"/>
                <w:kern w:val="0"/>
                <w:sz w:val="18"/>
                <w:szCs w:val="18"/>
                <w:lang w:val="zh-CN" w:eastAsia="zh-CN"/>
              </w:rPr>
              <w:t>工程测量</w:t>
            </w:r>
          </w:p>
        </w:tc>
        <w:tc>
          <w:tcPr>
            <w:tcW w:w="334" w:type="pct"/>
            <w:tcBorders>
              <w:tl2br w:val="nil"/>
              <w:tr2bl w:val="nil"/>
            </w:tcBorders>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autoSpaceDE/>
              <w:autoSpaceDN/>
              <w:bidi w:val="0"/>
              <w:spacing w:before="0" w:after="0" w:line="300" w:lineRule="exact"/>
              <w:ind w:left="0" w:leftChars="0" w:right="0" w:rightChars="0"/>
              <w:jc w:val="center"/>
              <w:rPr>
                <w:rFonts w:hint="eastAsia" w:ascii="Times New Roman" w:hAnsi="Times New Roman" w:eastAsia="宋体" w:cs="宋体"/>
                <w:color w:val="auto"/>
                <w:kern w:val="2"/>
                <w:sz w:val="18"/>
                <w:szCs w:val="18"/>
                <w:lang w:val="zh-CN" w:eastAsia="zh-CN" w:bidi="ar-SA"/>
              </w:rPr>
            </w:pPr>
            <w:r>
              <w:rPr>
                <w:rFonts w:hint="default" w:ascii="Times New Roman" w:hAnsi="Times New Roman" w:eastAsia="宋体" w:cs="Times New Roman"/>
                <w:color w:val="auto"/>
                <w:kern w:val="0"/>
                <w:sz w:val="18"/>
                <w:szCs w:val="18"/>
                <w:lang w:val="zh-CN" w:eastAsia="zh-CN" w:bidi="ar-SA"/>
              </w:rPr>
              <w:t>2</w:t>
            </w:r>
          </w:p>
        </w:tc>
        <w:tc>
          <w:tcPr>
            <w:tcW w:w="358" w:type="pct"/>
            <w:vMerge w:val="continue"/>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default" w:ascii="Times New Roman" w:hAnsi="Times New Roman" w:eastAsia="宋体" w:cs="Times New Roman"/>
                <w:color w:val="auto"/>
                <w:sz w:val="18"/>
                <w:szCs w:val="18"/>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321" w:type="pct"/>
            <w:vMerge w:val="continue"/>
            <w:tcBorders>
              <w:tl2br w:val="nil"/>
              <w:tr2bl w:val="nil"/>
            </w:tcBorders>
            <w:vAlign w:val="center"/>
          </w:tcPr>
          <w:p>
            <w:pPr>
              <w:keepNext w:val="0"/>
              <w:keepLines w:val="0"/>
              <w:pageBreakBefore w:val="0"/>
              <w:widowControl/>
              <w:numPr>
                <w:ilvl w:val="0"/>
                <w:numId w:val="0"/>
              </w:numPr>
              <w:pBdr>
                <w:top w:val="none" w:color="auto" w:sz="0" w:space="1"/>
                <w:left w:val="none" w:color="auto" w:sz="0" w:space="4"/>
                <w:bottom w:val="none" w:color="auto" w:sz="0" w:space="1"/>
                <w:right w:val="none" w:color="auto" w:sz="0" w:space="4"/>
                <w:between w:val="none" w:color="auto" w:sz="0" w:space="0"/>
              </w:pBdr>
              <w:kinsoku/>
              <w:overflowPunct/>
              <w:topLinePunct w:val="0"/>
              <w:bidi w:val="0"/>
              <w:ind w:leftChars="0"/>
              <w:jc w:val="center"/>
              <w:textAlignment w:val="center"/>
              <w:rPr>
                <w:rFonts w:hint="eastAsia" w:ascii="Times New Roman" w:hAnsi="Times New Roman" w:eastAsia="宋体" w:cs="宋体"/>
                <w:color w:val="auto"/>
                <w:sz w:val="18"/>
                <w:szCs w:val="18"/>
                <w:lang w:val="en-US" w:eastAsia="zh-CN"/>
              </w:rPr>
            </w:pPr>
          </w:p>
        </w:tc>
        <w:tc>
          <w:tcPr>
            <w:tcW w:w="395"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260" w:lineRule="exact"/>
              <w:jc w:val="center"/>
              <w:rPr>
                <w:rFonts w:hint="eastAsia" w:ascii="Times New Roman" w:hAnsi="Times New Roman" w:eastAsia="宋体" w:cs="宋体"/>
                <w:color w:val="auto"/>
                <w:kern w:val="2"/>
                <w:sz w:val="18"/>
                <w:szCs w:val="18"/>
                <w:lang w:val="zh-CN" w:eastAsia="zh-CN" w:bidi="ar-SA"/>
              </w:rPr>
            </w:pPr>
            <w:r>
              <w:rPr>
                <w:rFonts w:hint="default" w:ascii="Times New Roman" w:hAnsi="Times New Roman" w:eastAsia="宋体" w:cs="Times New Roman"/>
                <w:color w:val="auto"/>
                <w:sz w:val="18"/>
                <w:szCs w:val="18"/>
                <w:lang w:val="zh-CN"/>
              </w:rPr>
              <w:t>02406</w:t>
            </w:r>
          </w:p>
        </w:tc>
        <w:tc>
          <w:tcPr>
            <w:tcW w:w="1259"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260" w:lineRule="exact"/>
              <w:jc w:val="left"/>
              <w:rPr>
                <w:rFonts w:hint="eastAsia" w:ascii="Times New Roman" w:hAnsi="Times New Roman" w:eastAsia="宋体" w:cs="宋体"/>
                <w:color w:val="auto"/>
                <w:kern w:val="2"/>
                <w:sz w:val="18"/>
                <w:szCs w:val="18"/>
                <w:lang w:val="zh-CN" w:eastAsia="zh-CN" w:bidi="ar-SA"/>
              </w:rPr>
            </w:pPr>
            <w:r>
              <w:rPr>
                <w:rFonts w:hint="eastAsia" w:ascii="Times New Roman" w:hAnsi="Times New Roman" w:eastAsia="宋体" w:cs="宋体"/>
                <w:color w:val="auto"/>
                <w:sz w:val="18"/>
                <w:szCs w:val="18"/>
                <w:lang w:val="zh-CN"/>
              </w:rPr>
              <w:t>道路勘测设计（实践）</w:t>
            </w:r>
          </w:p>
        </w:tc>
        <w:tc>
          <w:tcPr>
            <w:tcW w:w="329"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260" w:lineRule="exact"/>
              <w:jc w:val="center"/>
              <w:rPr>
                <w:rFonts w:hint="eastAsia" w:ascii="Times New Roman" w:hAnsi="Times New Roman" w:eastAsia="宋体" w:cs="宋体"/>
                <w:color w:val="auto"/>
                <w:kern w:val="2"/>
                <w:sz w:val="18"/>
                <w:szCs w:val="18"/>
                <w:lang w:val="zh-CN" w:eastAsia="zh-CN" w:bidi="ar-SA"/>
              </w:rPr>
            </w:pPr>
            <w:r>
              <w:rPr>
                <w:rFonts w:hint="default" w:ascii="Times New Roman" w:hAnsi="Times New Roman" w:eastAsia="宋体" w:cs="Times New Roman"/>
                <w:color w:val="auto"/>
                <w:sz w:val="18"/>
                <w:szCs w:val="18"/>
                <w:lang w:val="zh-CN"/>
              </w:rPr>
              <w:t>2</w:t>
            </w:r>
          </w:p>
        </w:tc>
        <w:tc>
          <w:tcPr>
            <w:tcW w:w="351" w:type="pct"/>
            <w:vMerge w:val="continue"/>
            <w:tcBorders>
              <w:tl2br w:val="nil"/>
              <w:tr2bl w:val="nil"/>
            </w:tcBorders>
            <w:vAlign w:val="center"/>
          </w:tcPr>
          <w:p>
            <w:pPr>
              <w:keepNext w:val="0"/>
              <w:keepLines w:val="0"/>
              <w:pageBreakBefore w:val="0"/>
              <w:widowControl/>
              <w:numPr>
                <w:ilvl w:val="0"/>
                <w:numId w:val="0"/>
              </w:numPr>
              <w:pBdr>
                <w:top w:val="none" w:color="auto" w:sz="0" w:space="1"/>
                <w:left w:val="none" w:color="auto" w:sz="0" w:space="4"/>
                <w:bottom w:val="none" w:color="auto" w:sz="0" w:space="1"/>
                <w:right w:val="none" w:color="auto" w:sz="0" w:space="4"/>
                <w:between w:val="none" w:color="auto" w:sz="0" w:space="0"/>
              </w:pBdr>
              <w:kinsoku/>
              <w:overflowPunct/>
              <w:topLinePunct w:val="0"/>
              <w:bidi w:val="0"/>
              <w:ind w:left="0" w:leftChars="0" w:firstLine="0" w:firstLineChars="0"/>
              <w:jc w:val="center"/>
              <w:textAlignment w:val="center"/>
              <w:rPr>
                <w:rFonts w:hint="eastAsia" w:ascii="Times New Roman" w:hAnsi="Times New Roman" w:eastAsia="宋体" w:cs="宋体"/>
                <w:color w:val="auto"/>
                <w:sz w:val="18"/>
                <w:szCs w:val="18"/>
                <w:lang w:val="en-US" w:eastAsia="zh-CN"/>
              </w:rPr>
            </w:pPr>
          </w:p>
        </w:tc>
        <w:tc>
          <w:tcPr>
            <w:tcW w:w="364" w:type="pct"/>
            <w:tcBorders>
              <w:tl2br w:val="nil"/>
              <w:tr2bl w:val="nil"/>
            </w:tcBorders>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autoSpaceDE/>
              <w:autoSpaceDN/>
              <w:bidi w:val="0"/>
              <w:spacing w:before="0" w:after="0" w:line="300" w:lineRule="exact"/>
              <w:ind w:left="0" w:leftChars="0" w:right="0" w:rightChars="0"/>
              <w:jc w:val="center"/>
              <w:rPr>
                <w:rFonts w:hint="eastAsia" w:ascii="Times New Roman" w:hAnsi="Times New Roman" w:eastAsia="宋体" w:cs="宋体"/>
                <w:color w:val="auto"/>
                <w:kern w:val="2"/>
                <w:sz w:val="18"/>
                <w:szCs w:val="18"/>
                <w:lang w:val="zh-CN" w:eastAsia="zh-CN" w:bidi="ar-SA"/>
              </w:rPr>
            </w:pPr>
            <w:r>
              <w:rPr>
                <w:rFonts w:hint="default" w:ascii="Times New Roman" w:hAnsi="Times New Roman" w:eastAsia="宋体" w:cs="Times New Roman"/>
                <w:color w:val="auto"/>
                <w:kern w:val="0"/>
                <w:sz w:val="18"/>
                <w:szCs w:val="18"/>
                <w:lang w:val="zh-CN" w:eastAsia="zh-CN" w:bidi="ar-SA"/>
              </w:rPr>
              <w:t>02388</w:t>
            </w:r>
          </w:p>
        </w:tc>
        <w:tc>
          <w:tcPr>
            <w:tcW w:w="1285"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rPr>
                <w:rFonts w:hint="eastAsia" w:ascii="Times New Roman" w:hAnsi="Times New Roman" w:eastAsia="宋体" w:cs="宋体"/>
                <w:color w:val="auto"/>
                <w:kern w:val="2"/>
                <w:sz w:val="18"/>
                <w:szCs w:val="18"/>
                <w:lang w:val="zh-CN" w:eastAsia="zh-CN" w:bidi="ar-SA"/>
              </w:rPr>
            </w:pPr>
            <w:r>
              <w:rPr>
                <w:rFonts w:hint="eastAsia" w:ascii="Times New Roman" w:hAnsi="Times New Roman" w:eastAsia="宋体" w:cs="宋体"/>
                <w:color w:val="auto"/>
                <w:kern w:val="0"/>
                <w:sz w:val="18"/>
                <w:szCs w:val="18"/>
                <w:lang w:val="zh-CN" w:eastAsia="zh-CN"/>
              </w:rPr>
              <w:t>工程测量（实践）</w:t>
            </w:r>
          </w:p>
        </w:tc>
        <w:tc>
          <w:tcPr>
            <w:tcW w:w="334" w:type="pct"/>
            <w:tcBorders>
              <w:tl2br w:val="nil"/>
              <w:tr2bl w:val="nil"/>
            </w:tcBorders>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autoSpaceDE/>
              <w:autoSpaceDN/>
              <w:bidi w:val="0"/>
              <w:spacing w:before="0" w:after="0" w:line="300" w:lineRule="exact"/>
              <w:ind w:left="0" w:leftChars="0" w:right="0" w:rightChars="0"/>
              <w:jc w:val="center"/>
              <w:rPr>
                <w:rFonts w:hint="eastAsia" w:ascii="Times New Roman" w:hAnsi="Times New Roman" w:eastAsia="宋体" w:cs="宋体"/>
                <w:color w:val="auto"/>
                <w:kern w:val="2"/>
                <w:sz w:val="18"/>
                <w:szCs w:val="18"/>
                <w:lang w:val="zh-CN" w:eastAsia="zh-CN" w:bidi="ar-SA"/>
              </w:rPr>
            </w:pPr>
            <w:r>
              <w:rPr>
                <w:rFonts w:hint="default" w:ascii="Times New Roman" w:hAnsi="Times New Roman" w:eastAsia="宋体" w:cs="Times New Roman"/>
                <w:color w:val="auto"/>
                <w:kern w:val="0"/>
                <w:sz w:val="18"/>
                <w:szCs w:val="18"/>
                <w:lang w:val="zh-CN" w:eastAsia="zh-CN" w:bidi="ar-SA"/>
              </w:rPr>
              <w:t>3</w:t>
            </w:r>
          </w:p>
        </w:tc>
        <w:tc>
          <w:tcPr>
            <w:tcW w:w="358" w:type="pct"/>
            <w:vMerge w:val="continue"/>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default" w:ascii="Times New Roman" w:hAnsi="Times New Roman" w:eastAsia="宋体" w:cs="Times New Roman"/>
                <w:color w:val="auto"/>
                <w:sz w:val="18"/>
                <w:szCs w:val="18"/>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321" w:type="pct"/>
            <w:vMerge w:val="restart"/>
            <w:tcBorders>
              <w:tl2br w:val="nil"/>
              <w:tr2bl w:val="nil"/>
            </w:tcBorders>
            <w:vAlign w:val="center"/>
          </w:tcPr>
          <w:p>
            <w:pPr>
              <w:keepNext w:val="0"/>
              <w:keepLines w:val="0"/>
              <w:pageBreakBefore w:val="0"/>
              <w:widowControl/>
              <w:numPr>
                <w:ilvl w:val="0"/>
                <w:numId w:val="0"/>
              </w:numPr>
              <w:pBdr>
                <w:top w:val="none" w:color="auto" w:sz="0" w:space="1"/>
                <w:left w:val="none" w:color="auto" w:sz="0" w:space="4"/>
                <w:bottom w:val="none" w:color="auto" w:sz="0" w:space="1"/>
                <w:right w:val="none" w:color="auto" w:sz="0" w:space="4"/>
                <w:between w:val="none" w:color="auto" w:sz="0" w:space="0"/>
              </w:pBdr>
              <w:kinsoku/>
              <w:overflowPunct/>
              <w:topLinePunct w:val="0"/>
              <w:bidi w:val="0"/>
              <w:ind w:leftChars="0"/>
              <w:jc w:val="center"/>
              <w:textAlignment w:val="center"/>
              <w:rPr>
                <w:rFonts w:hint="eastAsia" w:ascii="Times New Roman" w:hAnsi="Times New Roman" w:eastAsia="宋体" w:cs="宋体"/>
                <w:color w:val="auto"/>
                <w:sz w:val="18"/>
                <w:szCs w:val="18"/>
                <w:lang w:val="en-US" w:eastAsia="zh-CN"/>
              </w:rPr>
            </w:pPr>
            <w:r>
              <w:rPr>
                <w:rFonts w:hint="default" w:ascii="Times New Roman" w:hAnsi="Times New Roman" w:eastAsia="宋体" w:cs="Times New Roman"/>
                <w:color w:val="auto"/>
                <w:sz w:val="18"/>
                <w:szCs w:val="18"/>
                <w:lang w:val="en-US" w:eastAsia="zh-CN"/>
              </w:rPr>
              <w:t>7</w:t>
            </w:r>
          </w:p>
        </w:tc>
        <w:tc>
          <w:tcPr>
            <w:tcW w:w="395"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260" w:lineRule="exact"/>
              <w:jc w:val="center"/>
              <w:rPr>
                <w:rFonts w:hint="eastAsia" w:ascii="Times New Roman" w:hAnsi="Times New Roman" w:eastAsia="宋体" w:cs="宋体"/>
                <w:color w:val="auto"/>
                <w:kern w:val="2"/>
                <w:sz w:val="18"/>
                <w:szCs w:val="18"/>
                <w:lang w:val="zh-CN" w:eastAsia="zh-CN" w:bidi="ar-SA"/>
              </w:rPr>
            </w:pPr>
            <w:r>
              <w:rPr>
                <w:rFonts w:hint="default" w:ascii="Times New Roman" w:hAnsi="Times New Roman" w:eastAsia="宋体" w:cs="Times New Roman"/>
                <w:color w:val="auto"/>
                <w:sz w:val="18"/>
                <w:szCs w:val="18"/>
              </w:rPr>
              <w:t>02403</w:t>
            </w:r>
          </w:p>
        </w:tc>
        <w:tc>
          <w:tcPr>
            <w:tcW w:w="1259"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260" w:lineRule="exact"/>
              <w:rPr>
                <w:rFonts w:hint="eastAsia" w:ascii="Times New Roman" w:hAnsi="Times New Roman" w:eastAsia="宋体" w:cs="宋体"/>
                <w:color w:val="auto"/>
                <w:kern w:val="2"/>
                <w:sz w:val="18"/>
                <w:szCs w:val="18"/>
                <w:lang w:val="zh-CN" w:eastAsia="zh-CN" w:bidi="ar-SA"/>
              </w:rPr>
            </w:pPr>
            <w:r>
              <w:rPr>
                <w:rFonts w:hint="eastAsia" w:ascii="Times New Roman" w:hAnsi="Times New Roman" w:eastAsia="宋体" w:cs="宋体"/>
                <w:color w:val="auto"/>
                <w:sz w:val="18"/>
                <w:szCs w:val="18"/>
              </w:rPr>
              <w:t>水文学与水力学</w:t>
            </w:r>
          </w:p>
        </w:tc>
        <w:tc>
          <w:tcPr>
            <w:tcW w:w="329"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260" w:lineRule="exact"/>
              <w:jc w:val="center"/>
              <w:rPr>
                <w:rFonts w:hint="eastAsia" w:ascii="Times New Roman" w:hAnsi="Times New Roman" w:eastAsia="宋体" w:cs="宋体"/>
                <w:color w:val="auto"/>
                <w:kern w:val="2"/>
                <w:sz w:val="18"/>
                <w:szCs w:val="18"/>
                <w:lang w:val="zh-CN" w:eastAsia="zh-CN" w:bidi="ar-SA"/>
              </w:rPr>
            </w:pPr>
            <w:r>
              <w:rPr>
                <w:rFonts w:hint="default" w:ascii="Times New Roman" w:hAnsi="Times New Roman" w:eastAsia="宋体" w:cs="Times New Roman"/>
                <w:color w:val="auto"/>
                <w:sz w:val="18"/>
                <w:szCs w:val="18"/>
              </w:rPr>
              <w:t>3</w:t>
            </w:r>
          </w:p>
        </w:tc>
        <w:tc>
          <w:tcPr>
            <w:tcW w:w="351" w:type="pct"/>
            <w:vMerge w:val="restart"/>
            <w:tcBorders>
              <w:tl2br w:val="nil"/>
              <w:tr2bl w:val="nil"/>
            </w:tcBorders>
            <w:vAlign w:val="center"/>
          </w:tcPr>
          <w:p>
            <w:pPr>
              <w:keepNext w:val="0"/>
              <w:keepLines w:val="0"/>
              <w:pageBreakBefore w:val="0"/>
              <w:widowControl/>
              <w:numPr>
                <w:ilvl w:val="0"/>
                <w:numId w:val="0"/>
              </w:numPr>
              <w:pBdr>
                <w:top w:val="none" w:color="auto" w:sz="0" w:space="1"/>
                <w:left w:val="none" w:color="auto" w:sz="0" w:space="4"/>
                <w:bottom w:val="none" w:color="auto" w:sz="0" w:space="1"/>
                <w:right w:val="none" w:color="auto" w:sz="0" w:space="4"/>
                <w:between w:val="none" w:color="auto" w:sz="0" w:space="0"/>
              </w:pBdr>
              <w:kinsoku/>
              <w:overflowPunct/>
              <w:topLinePunct w:val="0"/>
              <w:bidi w:val="0"/>
              <w:ind w:left="0" w:leftChars="0" w:firstLine="0" w:firstLineChars="0"/>
              <w:jc w:val="center"/>
              <w:textAlignment w:val="center"/>
              <w:rPr>
                <w:rFonts w:hint="default" w:ascii="Times New Roman" w:hAnsi="Times New Roman" w:eastAsia="宋体" w:cs="宋体"/>
                <w:color w:val="auto"/>
                <w:sz w:val="18"/>
                <w:szCs w:val="18"/>
                <w:lang w:val="en-US" w:eastAsia="zh-CN"/>
              </w:rPr>
            </w:pPr>
            <w:r>
              <w:rPr>
                <w:rFonts w:hint="default" w:ascii="Times New Roman" w:hAnsi="Times New Roman" w:eastAsia="宋体" w:cs="Times New Roman"/>
                <w:color w:val="auto"/>
                <w:sz w:val="18"/>
                <w:szCs w:val="18"/>
                <w:lang w:val="en-US" w:eastAsia="zh-CN"/>
              </w:rPr>
              <w:t>7</w:t>
            </w:r>
          </w:p>
        </w:tc>
        <w:tc>
          <w:tcPr>
            <w:tcW w:w="364" w:type="pct"/>
            <w:vMerge w:val="restar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260" w:lineRule="exact"/>
              <w:jc w:val="center"/>
              <w:rPr>
                <w:rFonts w:hint="eastAsia" w:ascii="Times New Roman" w:hAnsi="Times New Roman" w:eastAsia="宋体" w:cs="宋体"/>
                <w:color w:val="auto"/>
                <w:kern w:val="2"/>
                <w:sz w:val="18"/>
                <w:szCs w:val="18"/>
                <w:lang w:val="zh-CN" w:eastAsia="zh-CN" w:bidi="ar-SA"/>
              </w:rPr>
            </w:pPr>
            <w:r>
              <w:rPr>
                <w:rFonts w:hint="default" w:ascii="Times New Roman" w:hAnsi="Times New Roman" w:eastAsia="宋体" w:cs="Times New Roman"/>
                <w:color w:val="auto"/>
                <w:sz w:val="18"/>
                <w:szCs w:val="18"/>
                <w:lang w:val="zh-CN"/>
              </w:rPr>
              <w:t>06279</w:t>
            </w:r>
          </w:p>
        </w:tc>
        <w:tc>
          <w:tcPr>
            <w:tcW w:w="1285" w:type="pct"/>
            <w:vMerge w:val="restar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260" w:lineRule="exact"/>
              <w:jc w:val="left"/>
              <w:rPr>
                <w:rFonts w:hint="eastAsia" w:ascii="Times New Roman" w:hAnsi="Times New Roman" w:eastAsia="宋体" w:cs="宋体"/>
                <w:color w:val="auto"/>
                <w:kern w:val="2"/>
                <w:sz w:val="18"/>
                <w:szCs w:val="18"/>
                <w:lang w:val="zh-CN" w:eastAsia="zh-CN" w:bidi="ar-SA"/>
              </w:rPr>
            </w:pPr>
            <w:r>
              <w:rPr>
                <w:rFonts w:hint="eastAsia" w:ascii="Times New Roman" w:hAnsi="Times New Roman" w:eastAsia="宋体" w:cs="宋体"/>
                <w:color w:val="auto"/>
                <w:sz w:val="18"/>
                <w:szCs w:val="18"/>
                <w:lang w:val="zh-CN"/>
              </w:rPr>
              <w:t>道路工程制图</w:t>
            </w:r>
          </w:p>
        </w:tc>
        <w:tc>
          <w:tcPr>
            <w:tcW w:w="334" w:type="pct"/>
            <w:vMerge w:val="restar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260" w:lineRule="exact"/>
              <w:jc w:val="center"/>
              <w:rPr>
                <w:rFonts w:hint="eastAsia" w:ascii="Times New Roman" w:hAnsi="Times New Roman" w:eastAsia="宋体" w:cs="宋体"/>
                <w:color w:val="auto"/>
                <w:kern w:val="2"/>
                <w:sz w:val="18"/>
                <w:szCs w:val="18"/>
                <w:lang w:val="zh-CN" w:eastAsia="zh-CN" w:bidi="ar-SA"/>
              </w:rPr>
            </w:pPr>
            <w:r>
              <w:rPr>
                <w:rFonts w:hint="default" w:ascii="Times New Roman" w:hAnsi="Times New Roman" w:eastAsia="宋体" w:cs="Times New Roman"/>
                <w:color w:val="auto"/>
                <w:sz w:val="18"/>
                <w:szCs w:val="18"/>
                <w:lang w:val="zh-CN"/>
              </w:rPr>
              <w:t>6</w:t>
            </w:r>
          </w:p>
        </w:tc>
        <w:tc>
          <w:tcPr>
            <w:tcW w:w="358" w:type="pct"/>
            <w:vMerge w:val="continue"/>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default" w:ascii="Times New Roman" w:hAnsi="Times New Roman" w:eastAsia="宋体" w:cs="Times New Roman"/>
                <w:color w:val="auto"/>
                <w:sz w:val="18"/>
                <w:szCs w:val="18"/>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321" w:type="pct"/>
            <w:vMerge w:val="continue"/>
            <w:tcBorders>
              <w:tl2br w:val="nil"/>
              <w:tr2bl w:val="nil"/>
            </w:tcBorders>
            <w:vAlign w:val="center"/>
          </w:tcPr>
          <w:p>
            <w:pPr>
              <w:keepNext w:val="0"/>
              <w:keepLines w:val="0"/>
              <w:pageBreakBefore w:val="0"/>
              <w:widowControl/>
              <w:numPr>
                <w:ilvl w:val="0"/>
                <w:numId w:val="0"/>
              </w:numPr>
              <w:pBdr>
                <w:top w:val="none" w:color="auto" w:sz="0" w:space="1"/>
                <w:left w:val="none" w:color="auto" w:sz="0" w:space="4"/>
                <w:bottom w:val="none" w:color="auto" w:sz="0" w:space="1"/>
                <w:right w:val="none" w:color="auto" w:sz="0" w:space="4"/>
                <w:between w:val="none" w:color="auto" w:sz="0" w:space="0"/>
              </w:pBdr>
              <w:kinsoku/>
              <w:overflowPunct/>
              <w:topLinePunct w:val="0"/>
              <w:bidi w:val="0"/>
              <w:ind w:leftChars="0"/>
              <w:jc w:val="center"/>
              <w:textAlignment w:val="center"/>
              <w:rPr>
                <w:rFonts w:hint="eastAsia" w:ascii="Times New Roman" w:hAnsi="Times New Roman" w:eastAsia="宋体" w:cs="宋体"/>
                <w:color w:val="auto"/>
                <w:sz w:val="18"/>
                <w:szCs w:val="18"/>
                <w:lang w:val="en-US" w:eastAsia="zh-CN"/>
              </w:rPr>
            </w:pPr>
          </w:p>
        </w:tc>
        <w:tc>
          <w:tcPr>
            <w:tcW w:w="395"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260" w:lineRule="exact"/>
              <w:jc w:val="center"/>
              <w:rPr>
                <w:rFonts w:hint="eastAsia" w:ascii="Times New Roman" w:hAnsi="Times New Roman" w:eastAsia="宋体" w:cs="宋体"/>
                <w:color w:val="auto"/>
                <w:kern w:val="2"/>
                <w:sz w:val="18"/>
                <w:szCs w:val="18"/>
                <w:lang w:val="zh-CN" w:eastAsia="zh-CN" w:bidi="ar-SA"/>
              </w:rPr>
            </w:pPr>
            <w:r>
              <w:rPr>
                <w:rFonts w:hint="default" w:ascii="Times New Roman" w:hAnsi="Times New Roman" w:eastAsia="宋体" w:cs="Times New Roman"/>
                <w:color w:val="auto"/>
                <w:sz w:val="18"/>
                <w:szCs w:val="18"/>
              </w:rPr>
              <w:t>04624</w:t>
            </w:r>
          </w:p>
        </w:tc>
        <w:tc>
          <w:tcPr>
            <w:tcW w:w="1259"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260" w:lineRule="exact"/>
              <w:rPr>
                <w:rFonts w:hint="eastAsia" w:ascii="Times New Roman" w:hAnsi="Times New Roman" w:eastAsia="宋体" w:cs="宋体"/>
                <w:color w:val="auto"/>
                <w:kern w:val="2"/>
                <w:sz w:val="18"/>
                <w:szCs w:val="18"/>
                <w:lang w:val="zh-CN" w:eastAsia="zh-CN" w:bidi="ar-SA"/>
              </w:rPr>
            </w:pPr>
            <w:r>
              <w:rPr>
                <w:rFonts w:hint="eastAsia" w:ascii="Times New Roman" w:hAnsi="Times New Roman" w:eastAsia="宋体" w:cs="宋体"/>
                <w:color w:val="auto"/>
                <w:sz w:val="18"/>
                <w:szCs w:val="18"/>
              </w:rPr>
              <w:t>工程经济学</w:t>
            </w:r>
          </w:p>
        </w:tc>
        <w:tc>
          <w:tcPr>
            <w:tcW w:w="329"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260" w:lineRule="exact"/>
              <w:jc w:val="center"/>
              <w:rPr>
                <w:rFonts w:hint="eastAsia" w:ascii="Times New Roman" w:hAnsi="Times New Roman" w:eastAsia="宋体" w:cs="宋体"/>
                <w:color w:val="auto"/>
                <w:kern w:val="2"/>
                <w:sz w:val="18"/>
                <w:szCs w:val="18"/>
                <w:lang w:val="zh-CN" w:eastAsia="zh-CN" w:bidi="ar-SA"/>
              </w:rPr>
            </w:pPr>
            <w:r>
              <w:rPr>
                <w:rFonts w:hint="default" w:ascii="Times New Roman" w:hAnsi="Times New Roman" w:eastAsia="宋体" w:cs="Times New Roman"/>
                <w:color w:val="auto"/>
                <w:sz w:val="18"/>
                <w:szCs w:val="18"/>
              </w:rPr>
              <w:t>4</w:t>
            </w:r>
          </w:p>
        </w:tc>
        <w:tc>
          <w:tcPr>
            <w:tcW w:w="351" w:type="pct"/>
            <w:vMerge w:val="continue"/>
            <w:tcBorders>
              <w:tl2br w:val="nil"/>
              <w:tr2bl w:val="nil"/>
            </w:tcBorders>
            <w:vAlign w:val="center"/>
          </w:tcPr>
          <w:p>
            <w:pPr>
              <w:keepNext w:val="0"/>
              <w:keepLines w:val="0"/>
              <w:pageBreakBefore w:val="0"/>
              <w:widowControl/>
              <w:numPr>
                <w:ilvl w:val="0"/>
                <w:numId w:val="0"/>
              </w:numPr>
              <w:pBdr>
                <w:top w:val="none" w:color="auto" w:sz="0" w:space="1"/>
                <w:left w:val="none" w:color="auto" w:sz="0" w:space="4"/>
                <w:bottom w:val="none" w:color="auto" w:sz="0" w:space="1"/>
                <w:right w:val="none" w:color="auto" w:sz="0" w:space="4"/>
                <w:between w:val="none" w:color="auto" w:sz="0" w:space="0"/>
              </w:pBdr>
              <w:kinsoku/>
              <w:overflowPunct/>
              <w:topLinePunct w:val="0"/>
              <w:bidi w:val="0"/>
              <w:ind w:left="0" w:leftChars="0" w:firstLine="0" w:firstLineChars="0"/>
              <w:jc w:val="center"/>
              <w:textAlignment w:val="center"/>
              <w:rPr>
                <w:rFonts w:hint="eastAsia" w:ascii="Times New Roman" w:hAnsi="Times New Roman" w:eastAsia="宋体" w:cs="宋体"/>
                <w:color w:val="auto"/>
                <w:sz w:val="18"/>
                <w:szCs w:val="18"/>
                <w:lang w:val="en-US" w:eastAsia="zh-CN"/>
              </w:rPr>
            </w:pPr>
          </w:p>
        </w:tc>
        <w:tc>
          <w:tcPr>
            <w:tcW w:w="364" w:type="pct"/>
            <w:vMerge w:val="continue"/>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260" w:lineRule="exact"/>
              <w:jc w:val="center"/>
              <w:rPr>
                <w:rFonts w:hint="eastAsia" w:ascii="Times New Roman" w:hAnsi="Times New Roman" w:eastAsia="宋体" w:cs="宋体"/>
                <w:color w:val="auto"/>
                <w:kern w:val="2"/>
                <w:sz w:val="18"/>
                <w:szCs w:val="18"/>
                <w:lang w:val="zh-CN" w:eastAsia="zh-CN" w:bidi="ar-SA"/>
              </w:rPr>
            </w:pPr>
          </w:p>
        </w:tc>
        <w:tc>
          <w:tcPr>
            <w:tcW w:w="1285" w:type="pct"/>
            <w:vMerge w:val="continue"/>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260" w:lineRule="exact"/>
              <w:rPr>
                <w:rFonts w:hint="eastAsia" w:ascii="Times New Roman" w:hAnsi="Times New Roman" w:eastAsia="宋体" w:cs="宋体"/>
                <w:color w:val="auto"/>
                <w:kern w:val="2"/>
                <w:sz w:val="18"/>
                <w:szCs w:val="18"/>
                <w:lang w:val="zh-CN" w:eastAsia="zh-CN" w:bidi="ar-SA"/>
              </w:rPr>
            </w:pPr>
          </w:p>
        </w:tc>
        <w:tc>
          <w:tcPr>
            <w:tcW w:w="334" w:type="pct"/>
            <w:vMerge w:val="continue"/>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260" w:lineRule="exact"/>
              <w:jc w:val="center"/>
              <w:rPr>
                <w:rFonts w:hint="eastAsia" w:ascii="Times New Roman" w:hAnsi="Times New Roman" w:eastAsia="宋体" w:cs="宋体"/>
                <w:color w:val="auto"/>
                <w:kern w:val="2"/>
                <w:sz w:val="18"/>
                <w:szCs w:val="18"/>
                <w:lang w:val="zh-CN" w:eastAsia="zh-CN" w:bidi="ar-SA"/>
              </w:rPr>
            </w:pPr>
          </w:p>
        </w:tc>
        <w:tc>
          <w:tcPr>
            <w:tcW w:w="358" w:type="pct"/>
            <w:vMerge w:val="continue"/>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default" w:ascii="Times New Roman" w:hAnsi="Times New Roman" w:eastAsia="宋体" w:cs="Times New Roman"/>
                <w:color w:val="auto"/>
                <w:sz w:val="18"/>
                <w:szCs w:val="18"/>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321" w:type="pct"/>
            <w:tcBorders>
              <w:tl2br w:val="nil"/>
              <w:tr2bl w:val="nil"/>
            </w:tcBorders>
            <w:vAlign w:val="center"/>
          </w:tcPr>
          <w:p>
            <w:pPr>
              <w:keepNext w:val="0"/>
              <w:keepLines w:val="0"/>
              <w:pageBreakBefore w:val="0"/>
              <w:widowControl/>
              <w:numPr>
                <w:ilvl w:val="0"/>
                <w:numId w:val="0"/>
              </w:numPr>
              <w:pBdr>
                <w:top w:val="none" w:color="auto" w:sz="0" w:space="1"/>
                <w:left w:val="none" w:color="auto" w:sz="0" w:space="4"/>
                <w:bottom w:val="none" w:color="auto" w:sz="0" w:space="1"/>
                <w:right w:val="none" w:color="auto" w:sz="0" w:space="4"/>
                <w:between w:val="none" w:color="auto" w:sz="0" w:space="0"/>
              </w:pBdr>
              <w:kinsoku/>
              <w:overflowPunct/>
              <w:topLinePunct w:val="0"/>
              <w:bidi w:val="0"/>
              <w:ind w:leftChars="0"/>
              <w:jc w:val="center"/>
              <w:textAlignment w:val="center"/>
              <w:rPr>
                <w:rFonts w:hint="eastAsia" w:ascii="Times New Roman" w:hAnsi="Times New Roman" w:eastAsia="宋体" w:cs="宋体"/>
                <w:color w:val="auto"/>
                <w:sz w:val="18"/>
                <w:szCs w:val="18"/>
                <w:lang w:val="en-US" w:eastAsia="zh-CN"/>
              </w:rPr>
            </w:pPr>
            <w:r>
              <w:rPr>
                <w:rFonts w:hint="default" w:ascii="Times New Roman" w:hAnsi="Times New Roman" w:eastAsia="宋体" w:cs="Times New Roman"/>
                <w:color w:val="auto"/>
                <w:sz w:val="18"/>
                <w:szCs w:val="18"/>
                <w:lang w:val="en-US" w:eastAsia="zh-CN"/>
              </w:rPr>
              <w:t>8</w:t>
            </w:r>
          </w:p>
        </w:tc>
        <w:tc>
          <w:tcPr>
            <w:tcW w:w="395"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260" w:lineRule="exact"/>
              <w:jc w:val="center"/>
              <w:rPr>
                <w:rFonts w:hint="eastAsia" w:ascii="Times New Roman" w:hAnsi="Times New Roman" w:eastAsia="宋体" w:cs="宋体"/>
                <w:color w:val="auto"/>
                <w:sz w:val="18"/>
                <w:szCs w:val="18"/>
                <w:lang w:val="zh-CN"/>
              </w:rPr>
            </w:pPr>
            <w:r>
              <w:rPr>
                <w:rFonts w:hint="default" w:ascii="Times New Roman" w:hAnsi="Times New Roman" w:eastAsia="宋体" w:cs="Times New Roman"/>
                <w:color w:val="auto"/>
                <w:sz w:val="18"/>
                <w:szCs w:val="18"/>
              </w:rPr>
              <w:t>02411</w:t>
            </w:r>
          </w:p>
        </w:tc>
        <w:tc>
          <w:tcPr>
            <w:tcW w:w="1259"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260" w:lineRule="exact"/>
              <w:rPr>
                <w:rFonts w:hint="eastAsia" w:ascii="Times New Roman" w:hAnsi="Times New Roman" w:eastAsia="宋体" w:cs="宋体"/>
                <w:color w:val="auto"/>
                <w:sz w:val="18"/>
                <w:szCs w:val="18"/>
                <w:lang w:val="zh-CN"/>
              </w:rPr>
            </w:pPr>
            <w:r>
              <w:rPr>
                <w:rFonts w:hint="eastAsia" w:ascii="Times New Roman" w:hAnsi="Times New Roman" w:eastAsia="宋体" w:cs="宋体"/>
                <w:color w:val="auto"/>
                <w:sz w:val="18"/>
                <w:szCs w:val="18"/>
              </w:rPr>
              <w:t>道路施工与管理</w:t>
            </w:r>
          </w:p>
        </w:tc>
        <w:tc>
          <w:tcPr>
            <w:tcW w:w="329"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260" w:lineRule="exact"/>
              <w:jc w:val="center"/>
              <w:rPr>
                <w:rFonts w:hint="eastAsia" w:ascii="Times New Roman" w:hAnsi="Times New Roman" w:eastAsia="宋体" w:cs="宋体"/>
                <w:color w:val="auto"/>
                <w:sz w:val="18"/>
                <w:szCs w:val="18"/>
                <w:lang w:val="zh-CN"/>
              </w:rPr>
            </w:pPr>
            <w:r>
              <w:rPr>
                <w:rFonts w:hint="default" w:ascii="Times New Roman" w:hAnsi="Times New Roman" w:eastAsia="宋体" w:cs="Times New Roman"/>
                <w:color w:val="auto"/>
                <w:sz w:val="18"/>
                <w:szCs w:val="18"/>
              </w:rPr>
              <w:t>5</w:t>
            </w:r>
          </w:p>
        </w:tc>
        <w:tc>
          <w:tcPr>
            <w:tcW w:w="351" w:type="pct"/>
            <w:tcBorders>
              <w:tl2br w:val="nil"/>
              <w:tr2bl w:val="nil"/>
            </w:tcBorders>
            <w:vAlign w:val="center"/>
          </w:tcPr>
          <w:p>
            <w:pPr>
              <w:keepNext w:val="0"/>
              <w:keepLines w:val="0"/>
              <w:pageBreakBefore w:val="0"/>
              <w:widowControl/>
              <w:numPr>
                <w:ilvl w:val="0"/>
                <w:numId w:val="0"/>
              </w:numPr>
              <w:pBdr>
                <w:top w:val="none" w:color="auto" w:sz="0" w:space="1"/>
                <w:left w:val="none" w:color="auto" w:sz="0" w:space="4"/>
                <w:bottom w:val="none" w:color="auto" w:sz="0" w:space="1"/>
                <w:right w:val="none" w:color="auto" w:sz="0" w:space="4"/>
                <w:between w:val="none" w:color="auto" w:sz="0" w:space="0"/>
              </w:pBdr>
              <w:kinsoku/>
              <w:overflowPunct/>
              <w:topLinePunct w:val="0"/>
              <w:bidi w:val="0"/>
              <w:ind w:left="0" w:leftChars="0" w:firstLine="0" w:firstLineChars="0"/>
              <w:jc w:val="center"/>
              <w:textAlignment w:val="center"/>
              <w:rPr>
                <w:rFonts w:hint="default" w:ascii="Times New Roman" w:hAnsi="Times New Roman" w:eastAsia="宋体" w:cs="宋体"/>
                <w:color w:val="auto"/>
                <w:sz w:val="18"/>
                <w:szCs w:val="18"/>
                <w:lang w:val="en-US" w:eastAsia="zh-CN"/>
              </w:rPr>
            </w:pPr>
            <w:r>
              <w:rPr>
                <w:rFonts w:hint="default" w:ascii="Times New Roman" w:hAnsi="Times New Roman" w:eastAsia="宋体" w:cs="Times New Roman"/>
                <w:color w:val="auto"/>
                <w:sz w:val="18"/>
                <w:szCs w:val="18"/>
                <w:lang w:val="en-US" w:eastAsia="zh-CN"/>
              </w:rPr>
              <w:t>8</w:t>
            </w:r>
          </w:p>
        </w:tc>
        <w:tc>
          <w:tcPr>
            <w:tcW w:w="364" w:type="pct"/>
            <w:tcBorders>
              <w:tl2br w:val="nil"/>
              <w:tr2bl w:val="nil"/>
            </w:tcBorders>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autoSpaceDE/>
              <w:autoSpaceDN/>
              <w:bidi w:val="0"/>
              <w:spacing w:before="0" w:after="0" w:line="300" w:lineRule="exact"/>
              <w:ind w:left="0" w:leftChars="0" w:right="0" w:rightChars="0"/>
              <w:jc w:val="center"/>
              <w:rPr>
                <w:rFonts w:hint="eastAsia" w:ascii="Times New Roman" w:hAnsi="Times New Roman" w:eastAsia="宋体" w:cs="宋体"/>
                <w:color w:val="auto"/>
                <w:sz w:val="18"/>
                <w:szCs w:val="18"/>
                <w:lang w:val="zh-CN"/>
              </w:rPr>
            </w:pPr>
            <w:r>
              <w:rPr>
                <w:rFonts w:hint="default" w:ascii="Times New Roman" w:hAnsi="Times New Roman" w:eastAsia="宋体" w:cs="Times New Roman"/>
                <w:color w:val="auto"/>
                <w:kern w:val="0"/>
                <w:sz w:val="18"/>
                <w:szCs w:val="18"/>
                <w:lang w:val="zh-CN" w:eastAsia="zh-CN" w:bidi="ar-SA"/>
              </w:rPr>
              <w:t>02411</w:t>
            </w:r>
          </w:p>
        </w:tc>
        <w:tc>
          <w:tcPr>
            <w:tcW w:w="1285"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rPr>
                <w:rFonts w:hint="eastAsia" w:ascii="Times New Roman" w:hAnsi="Times New Roman" w:eastAsia="宋体" w:cs="宋体"/>
                <w:color w:val="auto"/>
                <w:sz w:val="18"/>
                <w:szCs w:val="18"/>
                <w:lang w:val="zh-CN"/>
              </w:rPr>
            </w:pPr>
            <w:r>
              <w:rPr>
                <w:rFonts w:hint="eastAsia" w:ascii="Times New Roman" w:hAnsi="Times New Roman" w:eastAsia="宋体" w:cs="宋体"/>
                <w:color w:val="auto"/>
                <w:kern w:val="0"/>
                <w:sz w:val="18"/>
                <w:szCs w:val="18"/>
                <w:lang w:val="zh-CN" w:eastAsia="zh-CN"/>
              </w:rPr>
              <w:t>道路施工与管理</w:t>
            </w:r>
          </w:p>
        </w:tc>
        <w:tc>
          <w:tcPr>
            <w:tcW w:w="334" w:type="pct"/>
            <w:tcBorders>
              <w:tl2br w:val="nil"/>
              <w:tr2bl w:val="nil"/>
            </w:tcBorders>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autoSpaceDE/>
              <w:autoSpaceDN/>
              <w:bidi w:val="0"/>
              <w:spacing w:before="0" w:after="0" w:line="300" w:lineRule="exact"/>
              <w:ind w:left="0" w:leftChars="0" w:right="0" w:rightChars="0"/>
              <w:jc w:val="center"/>
              <w:rPr>
                <w:rFonts w:hint="eastAsia" w:ascii="Times New Roman" w:hAnsi="Times New Roman" w:eastAsia="宋体" w:cs="宋体"/>
                <w:color w:val="auto"/>
                <w:sz w:val="18"/>
                <w:szCs w:val="18"/>
                <w:lang w:val="zh-CN"/>
              </w:rPr>
            </w:pPr>
            <w:r>
              <w:rPr>
                <w:rFonts w:hint="default" w:ascii="Times New Roman" w:hAnsi="Times New Roman" w:eastAsia="宋体" w:cs="Times New Roman"/>
                <w:color w:val="auto"/>
                <w:kern w:val="0"/>
                <w:sz w:val="18"/>
                <w:szCs w:val="18"/>
                <w:lang w:val="zh-CN" w:eastAsia="zh-CN" w:bidi="ar-SA"/>
              </w:rPr>
              <w:t>5</w:t>
            </w:r>
          </w:p>
        </w:tc>
        <w:tc>
          <w:tcPr>
            <w:tcW w:w="358" w:type="pct"/>
            <w:vMerge w:val="continue"/>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default" w:ascii="Times New Roman" w:hAnsi="Times New Roman" w:eastAsia="宋体" w:cs="Times New Roman"/>
                <w:color w:val="auto"/>
                <w:sz w:val="18"/>
                <w:szCs w:val="18"/>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321" w:type="pct"/>
            <w:vMerge w:val="restart"/>
            <w:tcBorders>
              <w:tl2br w:val="nil"/>
              <w:tr2bl w:val="nil"/>
            </w:tcBorders>
            <w:vAlign w:val="center"/>
          </w:tcPr>
          <w:p>
            <w:pPr>
              <w:keepNext w:val="0"/>
              <w:keepLines w:val="0"/>
              <w:pageBreakBefore w:val="0"/>
              <w:widowControl/>
              <w:numPr>
                <w:ilvl w:val="0"/>
                <w:numId w:val="0"/>
              </w:numPr>
              <w:pBdr>
                <w:top w:val="none" w:color="auto" w:sz="0" w:space="1"/>
                <w:left w:val="none" w:color="auto" w:sz="0" w:space="4"/>
                <w:bottom w:val="none" w:color="auto" w:sz="0" w:space="1"/>
                <w:right w:val="none" w:color="auto" w:sz="0" w:space="4"/>
                <w:between w:val="none" w:color="auto" w:sz="0" w:space="0"/>
              </w:pBdr>
              <w:kinsoku/>
              <w:overflowPunct/>
              <w:topLinePunct w:val="0"/>
              <w:bidi w:val="0"/>
              <w:ind w:leftChars="0"/>
              <w:jc w:val="center"/>
              <w:textAlignment w:val="center"/>
              <w:rPr>
                <w:rFonts w:hint="default" w:ascii="Times New Roman" w:hAnsi="Times New Roman" w:eastAsia="宋体" w:cs="宋体"/>
                <w:color w:val="auto"/>
                <w:sz w:val="18"/>
                <w:szCs w:val="18"/>
                <w:lang w:val="en-US" w:eastAsia="zh-CN"/>
              </w:rPr>
            </w:pPr>
            <w:r>
              <w:rPr>
                <w:rFonts w:hint="eastAsia" w:cs="Times New Roman"/>
                <w:color w:val="auto"/>
                <w:sz w:val="18"/>
                <w:szCs w:val="18"/>
                <w:lang w:val="en-US" w:eastAsia="zh-CN"/>
              </w:rPr>
              <w:t>9</w:t>
            </w:r>
          </w:p>
        </w:tc>
        <w:tc>
          <w:tcPr>
            <w:tcW w:w="395"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260" w:lineRule="exact"/>
              <w:jc w:val="center"/>
              <w:rPr>
                <w:rFonts w:hint="eastAsia" w:ascii="Times New Roman" w:hAnsi="Times New Roman" w:eastAsia="宋体" w:cs="宋体"/>
                <w:color w:val="auto"/>
                <w:kern w:val="2"/>
                <w:sz w:val="18"/>
                <w:szCs w:val="18"/>
                <w:lang w:val="en-US" w:eastAsia="zh-CN" w:bidi="ar-SA"/>
              </w:rPr>
            </w:pPr>
            <w:r>
              <w:rPr>
                <w:rFonts w:hint="default" w:ascii="Times New Roman" w:hAnsi="Times New Roman" w:eastAsia="宋体" w:cs="Times New Roman"/>
                <w:color w:val="auto"/>
                <w:sz w:val="18"/>
                <w:szCs w:val="18"/>
              </w:rPr>
              <w:t>02387</w:t>
            </w:r>
          </w:p>
        </w:tc>
        <w:tc>
          <w:tcPr>
            <w:tcW w:w="1259"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260" w:lineRule="exact"/>
              <w:jc w:val="left"/>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rPr>
              <w:t>工程测量</w:t>
            </w:r>
          </w:p>
        </w:tc>
        <w:tc>
          <w:tcPr>
            <w:tcW w:w="329"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260" w:lineRule="exact"/>
              <w:jc w:val="center"/>
              <w:rPr>
                <w:rFonts w:hint="eastAsia" w:ascii="Times New Roman" w:hAnsi="Times New Roman" w:eastAsia="宋体" w:cs="宋体"/>
                <w:color w:val="auto"/>
                <w:kern w:val="2"/>
                <w:sz w:val="18"/>
                <w:szCs w:val="18"/>
                <w:lang w:val="en-US" w:eastAsia="zh-CN" w:bidi="ar-SA"/>
              </w:rPr>
            </w:pPr>
            <w:r>
              <w:rPr>
                <w:rFonts w:hint="default" w:ascii="Times New Roman" w:hAnsi="Times New Roman" w:eastAsia="宋体" w:cs="Times New Roman"/>
                <w:color w:val="auto"/>
                <w:sz w:val="18"/>
                <w:szCs w:val="18"/>
              </w:rPr>
              <w:t>2</w:t>
            </w:r>
          </w:p>
        </w:tc>
        <w:tc>
          <w:tcPr>
            <w:tcW w:w="351" w:type="pct"/>
            <w:vMerge w:val="restart"/>
            <w:tcBorders>
              <w:tl2br w:val="nil"/>
              <w:tr2bl w:val="nil"/>
            </w:tcBorders>
            <w:vAlign w:val="center"/>
          </w:tcPr>
          <w:p>
            <w:pPr>
              <w:keepNext w:val="0"/>
              <w:keepLines w:val="0"/>
              <w:pageBreakBefore w:val="0"/>
              <w:widowControl/>
              <w:numPr>
                <w:ilvl w:val="0"/>
                <w:numId w:val="0"/>
              </w:numPr>
              <w:pBdr>
                <w:top w:val="none" w:color="auto" w:sz="0" w:space="1"/>
                <w:left w:val="none" w:color="auto" w:sz="0" w:space="4"/>
                <w:bottom w:val="none" w:color="auto" w:sz="0" w:space="1"/>
                <w:right w:val="none" w:color="auto" w:sz="0" w:space="4"/>
                <w:between w:val="none" w:color="auto" w:sz="0" w:space="0"/>
              </w:pBdr>
              <w:kinsoku/>
              <w:overflowPunct/>
              <w:topLinePunct w:val="0"/>
              <w:bidi w:val="0"/>
              <w:ind w:left="0" w:leftChars="0" w:firstLine="0" w:firstLineChars="0"/>
              <w:jc w:val="center"/>
              <w:textAlignment w:val="center"/>
              <w:rPr>
                <w:rFonts w:hint="default" w:ascii="Times New Roman" w:hAnsi="Times New Roman" w:eastAsia="宋体" w:cs="宋体"/>
                <w:color w:val="auto"/>
                <w:kern w:val="2"/>
                <w:sz w:val="18"/>
                <w:szCs w:val="18"/>
                <w:lang w:val="en-US" w:eastAsia="zh-CN" w:bidi="ar-SA"/>
              </w:rPr>
            </w:pPr>
            <w:r>
              <w:rPr>
                <w:rFonts w:hint="eastAsia" w:cs="Times New Roman"/>
                <w:color w:val="auto"/>
                <w:kern w:val="2"/>
                <w:sz w:val="18"/>
                <w:szCs w:val="18"/>
                <w:lang w:val="en-US" w:eastAsia="zh-CN" w:bidi="ar-SA"/>
              </w:rPr>
              <w:t>9</w:t>
            </w:r>
          </w:p>
        </w:tc>
        <w:tc>
          <w:tcPr>
            <w:tcW w:w="364" w:type="pct"/>
            <w:tcBorders>
              <w:tl2br w:val="nil"/>
              <w:tr2bl w:val="nil"/>
            </w:tcBorders>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autoSpaceDE/>
              <w:autoSpaceDN/>
              <w:bidi w:val="0"/>
              <w:spacing w:before="0" w:after="0" w:line="300" w:lineRule="exact"/>
              <w:ind w:left="0" w:leftChars="0" w:right="0" w:rightChars="0"/>
              <w:jc w:val="center"/>
              <w:rPr>
                <w:rFonts w:hint="eastAsia" w:ascii="Times New Roman" w:hAnsi="Times New Roman" w:eastAsia="宋体" w:cs="宋体"/>
                <w:color w:val="auto"/>
                <w:kern w:val="2"/>
                <w:sz w:val="18"/>
                <w:szCs w:val="18"/>
                <w:lang w:val="en-US" w:eastAsia="zh-CN" w:bidi="ar-SA"/>
              </w:rPr>
            </w:pPr>
            <w:r>
              <w:rPr>
                <w:rFonts w:hint="default" w:ascii="Times New Roman" w:hAnsi="Times New Roman" w:eastAsia="宋体" w:cs="Times New Roman"/>
                <w:color w:val="auto"/>
                <w:kern w:val="0"/>
                <w:sz w:val="18"/>
                <w:szCs w:val="18"/>
                <w:lang w:val="zh-CN" w:eastAsia="zh-CN" w:bidi="ar-SA"/>
              </w:rPr>
              <w:t>02387</w:t>
            </w:r>
          </w:p>
        </w:tc>
        <w:tc>
          <w:tcPr>
            <w:tcW w:w="1285"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kern w:val="0"/>
                <w:sz w:val="18"/>
                <w:szCs w:val="18"/>
                <w:lang w:val="zh-CN" w:eastAsia="zh-CN"/>
              </w:rPr>
              <w:t>工程测量</w:t>
            </w:r>
          </w:p>
        </w:tc>
        <w:tc>
          <w:tcPr>
            <w:tcW w:w="334" w:type="pct"/>
            <w:tcBorders>
              <w:tl2br w:val="nil"/>
              <w:tr2bl w:val="nil"/>
            </w:tcBorders>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autoSpaceDE/>
              <w:autoSpaceDN/>
              <w:bidi w:val="0"/>
              <w:spacing w:before="0" w:after="0" w:line="300" w:lineRule="exact"/>
              <w:ind w:left="0" w:leftChars="0" w:right="0" w:rightChars="0"/>
              <w:jc w:val="center"/>
              <w:rPr>
                <w:rFonts w:hint="eastAsia" w:ascii="Times New Roman" w:hAnsi="Times New Roman" w:eastAsia="宋体" w:cs="宋体"/>
                <w:color w:val="auto"/>
                <w:kern w:val="2"/>
                <w:sz w:val="18"/>
                <w:szCs w:val="18"/>
                <w:lang w:val="en-US" w:eastAsia="zh-CN" w:bidi="ar-SA"/>
              </w:rPr>
            </w:pPr>
            <w:r>
              <w:rPr>
                <w:rFonts w:hint="default" w:ascii="Times New Roman" w:hAnsi="Times New Roman" w:eastAsia="宋体" w:cs="Times New Roman"/>
                <w:color w:val="auto"/>
                <w:kern w:val="0"/>
                <w:sz w:val="18"/>
                <w:szCs w:val="18"/>
                <w:lang w:val="zh-CN" w:eastAsia="zh-CN" w:bidi="ar-SA"/>
              </w:rPr>
              <w:t>2</w:t>
            </w:r>
          </w:p>
        </w:tc>
        <w:tc>
          <w:tcPr>
            <w:tcW w:w="358" w:type="pct"/>
            <w:vMerge w:val="continue"/>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default" w:ascii="Times New Roman" w:hAnsi="Times New Roman" w:eastAsia="宋体" w:cs="Times New Roman"/>
                <w:color w:val="auto"/>
                <w:sz w:val="18"/>
                <w:szCs w:val="18"/>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321" w:type="pct"/>
            <w:vMerge w:val="continue"/>
            <w:tcBorders>
              <w:tl2br w:val="nil"/>
              <w:tr2bl w:val="nil"/>
            </w:tcBorders>
            <w:vAlign w:val="center"/>
          </w:tcPr>
          <w:p>
            <w:pPr>
              <w:keepNext w:val="0"/>
              <w:keepLines w:val="0"/>
              <w:pageBreakBefore w:val="0"/>
              <w:widowControl/>
              <w:numPr>
                <w:ilvl w:val="0"/>
                <w:numId w:val="0"/>
              </w:numPr>
              <w:pBdr>
                <w:top w:val="none" w:color="auto" w:sz="0" w:space="1"/>
                <w:left w:val="none" w:color="auto" w:sz="0" w:space="4"/>
                <w:bottom w:val="none" w:color="auto" w:sz="0" w:space="1"/>
                <w:right w:val="none" w:color="auto" w:sz="0" w:space="4"/>
                <w:between w:val="none" w:color="auto" w:sz="0" w:space="0"/>
              </w:pBdr>
              <w:kinsoku/>
              <w:overflowPunct/>
              <w:topLinePunct w:val="0"/>
              <w:bidi w:val="0"/>
              <w:ind w:leftChars="0"/>
              <w:jc w:val="center"/>
              <w:textAlignment w:val="center"/>
              <w:rPr>
                <w:rFonts w:hint="eastAsia" w:ascii="Times New Roman" w:hAnsi="Times New Roman" w:eastAsia="宋体" w:cs="宋体"/>
                <w:color w:val="auto"/>
                <w:sz w:val="18"/>
                <w:szCs w:val="18"/>
                <w:lang w:val="en-US" w:eastAsia="zh-CN"/>
              </w:rPr>
            </w:pPr>
          </w:p>
        </w:tc>
        <w:tc>
          <w:tcPr>
            <w:tcW w:w="395"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260" w:lineRule="exact"/>
              <w:jc w:val="center"/>
              <w:rPr>
                <w:rFonts w:hint="eastAsia" w:ascii="Times New Roman" w:hAnsi="Times New Roman" w:eastAsia="宋体" w:cs="宋体"/>
                <w:color w:val="auto"/>
                <w:kern w:val="2"/>
                <w:sz w:val="18"/>
                <w:szCs w:val="18"/>
                <w:lang w:val="en-US" w:eastAsia="zh-CN" w:bidi="ar-SA"/>
              </w:rPr>
            </w:pPr>
            <w:r>
              <w:rPr>
                <w:rFonts w:hint="default" w:ascii="Times New Roman" w:hAnsi="Times New Roman" w:eastAsia="宋体" w:cs="Times New Roman"/>
                <w:color w:val="auto"/>
                <w:sz w:val="18"/>
                <w:szCs w:val="18"/>
              </w:rPr>
              <w:t>02388</w:t>
            </w:r>
          </w:p>
        </w:tc>
        <w:tc>
          <w:tcPr>
            <w:tcW w:w="1259"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260" w:lineRule="exact"/>
              <w:jc w:val="left"/>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rPr>
              <w:t>工程测量（实践）</w:t>
            </w:r>
          </w:p>
        </w:tc>
        <w:tc>
          <w:tcPr>
            <w:tcW w:w="329"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260" w:lineRule="exact"/>
              <w:jc w:val="center"/>
              <w:rPr>
                <w:rFonts w:hint="eastAsia" w:ascii="Times New Roman" w:hAnsi="Times New Roman" w:eastAsia="宋体" w:cs="宋体"/>
                <w:color w:val="auto"/>
                <w:kern w:val="2"/>
                <w:sz w:val="18"/>
                <w:szCs w:val="18"/>
                <w:lang w:val="en-US" w:eastAsia="zh-CN" w:bidi="ar-SA"/>
              </w:rPr>
            </w:pPr>
            <w:r>
              <w:rPr>
                <w:rFonts w:hint="default" w:ascii="Times New Roman" w:hAnsi="Times New Roman" w:eastAsia="宋体" w:cs="Times New Roman"/>
                <w:color w:val="auto"/>
                <w:sz w:val="18"/>
                <w:szCs w:val="18"/>
              </w:rPr>
              <w:t>3</w:t>
            </w:r>
          </w:p>
        </w:tc>
        <w:tc>
          <w:tcPr>
            <w:tcW w:w="351" w:type="pct"/>
            <w:vMerge w:val="continue"/>
            <w:tcBorders>
              <w:tl2br w:val="nil"/>
              <w:tr2bl w:val="nil"/>
            </w:tcBorders>
            <w:vAlign w:val="center"/>
          </w:tcPr>
          <w:p>
            <w:pPr>
              <w:keepNext w:val="0"/>
              <w:keepLines w:val="0"/>
              <w:pageBreakBefore w:val="0"/>
              <w:widowControl/>
              <w:numPr>
                <w:ilvl w:val="0"/>
                <w:numId w:val="0"/>
              </w:numPr>
              <w:pBdr>
                <w:top w:val="none" w:color="auto" w:sz="0" w:space="1"/>
                <w:left w:val="none" w:color="auto" w:sz="0" w:space="4"/>
                <w:bottom w:val="none" w:color="auto" w:sz="0" w:space="1"/>
                <w:right w:val="none" w:color="auto" w:sz="0" w:space="4"/>
                <w:between w:val="none" w:color="auto" w:sz="0" w:space="0"/>
              </w:pBdr>
              <w:kinsoku/>
              <w:overflowPunct/>
              <w:topLinePunct w:val="0"/>
              <w:bidi w:val="0"/>
              <w:ind w:left="0" w:leftChars="0" w:firstLine="0" w:firstLineChars="0"/>
              <w:jc w:val="center"/>
              <w:textAlignment w:val="center"/>
              <w:rPr>
                <w:rFonts w:hint="eastAsia" w:ascii="Times New Roman" w:hAnsi="Times New Roman" w:eastAsia="宋体" w:cs="宋体"/>
                <w:color w:val="auto"/>
                <w:kern w:val="2"/>
                <w:sz w:val="18"/>
                <w:szCs w:val="18"/>
                <w:lang w:val="en-US" w:eastAsia="zh-CN" w:bidi="ar-SA"/>
              </w:rPr>
            </w:pPr>
          </w:p>
        </w:tc>
        <w:tc>
          <w:tcPr>
            <w:tcW w:w="364" w:type="pct"/>
            <w:tcBorders>
              <w:tl2br w:val="nil"/>
              <w:tr2bl w:val="nil"/>
            </w:tcBorders>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autoSpaceDE/>
              <w:autoSpaceDN/>
              <w:bidi w:val="0"/>
              <w:spacing w:before="0" w:after="0" w:line="300" w:lineRule="exact"/>
              <w:ind w:left="0" w:leftChars="0" w:right="0" w:rightChars="0"/>
              <w:jc w:val="center"/>
              <w:rPr>
                <w:rFonts w:hint="eastAsia" w:ascii="Times New Roman" w:hAnsi="Times New Roman" w:eastAsia="宋体" w:cs="宋体"/>
                <w:color w:val="auto"/>
                <w:kern w:val="2"/>
                <w:sz w:val="18"/>
                <w:szCs w:val="18"/>
                <w:lang w:val="en-US" w:eastAsia="zh-CN" w:bidi="ar-SA"/>
              </w:rPr>
            </w:pPr>
            <w:r>
              <w:rPr>
                <w:rFonts w:hint="default" w:ascii="Times New Roman" w:hAnsi="Times New Roman" w:eastAsia="宋体" w:cs="Times New Roman"/>
                <w:color w:val="auto"/>
                <w:kern w:val="0"/>
                <w:sz w:val="18"/>
                <w:szCs w:val="18"/>
                <w:lang w:val="zh-CN" w:eastAsia="zh-CN" w:bidi="ar-SA"/>
              </w:rPr>
              <w:t>02388</w:t>
            </w:r>
          </w:p>
        </w:tc>
        <w:tc>
          <w:tcPr>
            <w:tcW w:w="1285"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kern w:val="0"/>
                <w:sz w:val="18"/>
                <w:szCs w:val="18"/>
                <w:lang w:val="zh-CN" w:eastAsia="zh-CN"/>
              </w:rPr>
              <w:t>工程测量（实践）</w:t>
            </w:r>
          </w:p>
        </w:tc>
        <w:tc>
          <w:tcPr>
            <w:tcW w:w="334" w:type="pct"/>
            <w:tcBorders>
              <w:tl2br w:val="nil"/>
              <w:tr2bl w:val="nil"/>
            </w:tcBorders>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autoSpaceDE/>
              <w:autoSpaceDN/>
              <w:bidi w:val="0"/>
              <w:spacing w:before="0" w:after="0" w:line="300" w:lineRule="exact"/>
              <w:ind w:left="0" w:leftChars="0" w:right="0" w:rightChars="0"/>
              <w:jc w:val="center"/>
              <w:rPr>
                <w:rFonts w:hint="eastAsia" w:ascii="Times New Roman" w:hAnsi="Times New Roman" w:eastAsia="宋体" w:cs="宋体"/>
                <w:color w:val="auto"/>
                <w:kern w:val="2"/>
                <w:sz w:val="18"/>
                <w:szCs w:val="18"/>
                <w:lang w:val="en-US" w:eastAsia="zh-CN" w:bidi="ar-SA"/>
              </w:rPr>
            </w:pPr>
            <w:r>
              <w:rPr>
                <w:rFonts w:hint="default" w:ascii="Times New Roman" w:hAnsi="Times New Roman" w:eastAsia="宋体" w:cs="Times New Roman"/>
                <w:color w:val="auto"/>
                <w:kern w:val="0"/>
                <w:sz w:val="18"/>
                <w:szCs w:val="18"/>
                <w:lang w:val="zh-CN" w:eastAsia="zh-CN" w:bidi="ar-SA"/>
              </w:rPr>
              <w:t>3</w:t>
            </w:r>
          </w:p>
        </w:tc>
        <w:tc>
          <w:tcPr>
            <w:tcW w:w="358" w:type="pct"/>
            <w:vMerge w:val="continue"/>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default" w:ascii="Times New Roman" w:hAnsi="Times New Roman" w:eastAsia="宋体" w:cs="Times New Roman"/>
                <w:color w:val="auto"/>
                <w:sz w:val="18"/>
                <w:szCs w:val="18"/>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321" w:type="pct"/>
            <w:vMerge w:val="restart"/>
            <w:tcBorders>
              <w:tl2br w:val="nil"/>
              <w:tr2bl w:val="nil"/>
            </w:tcBorders>
            <w:vAlign w:val="center"/>
          </w:tcPr>
          <w:p>
            <w:pPr>
              <w:keepNext w:val="0"/>
              <w:keepLines w:val="0"/>
              <w:pageBreakBefore w:val="0"/>
              <w:widowControl/>
              <w:numPr>
                <w:ilvl w:val="0"/>
                <w:numId w:val="0"/>
              </w:numPr>
              <w:pBdr>
                <w:top w:val="none" w:color="auto" w:sz="0" w:space="1"/>
                <w:left w:val="none" w:color="auto" w:sz="0" w:space="4"/>
                <w:bottom w:val="none" w:color="auto" w:sz="0" w:space="1"/>
                <w:right w:val="none" w:color="auto" w:sz="0" w:space="4"/>
                <w:between w:val="none" w:color="auto" w:sz="0" w:space="0"/>
              </w:pBdr>
              <w:kinsoku/>
              <w:overflowPunct/>
              <w:topLinePunct w:val="0"/>
              <w:bidi w:val="0"/>
              <w:ind w:leftChars="0"/>
              <w:jc w:val="center"/>
              <w:textAlignment w:val="center"/>
              <w:rPr>
                <w:rFonts w:hint="default" w:ascii="Times New Roman" w:hAnsi="Times New Roman" w:eastAsia="宋体" w:cs="宋体"/>
                <w:color w:val="auto"/>
                <w:sz w:val="18"/>
                <w:szCs w:val="18"/>
                <w:lang w:val="en-US" w:eastAsia="zh-CN"/>
              </w:rPr>
            </w:pPr>
            <w:r>
              <w:rPr>
                <w:rFonts w:hint="eastAsia" w:cs="Times New Roman"/>
                <w:color w:val="auto"/>
                <w:sz w:val="18"/>
                <w:szCs w:val="18"/>
                <w:lang w:val="en-US" w:eastAsia="zh-CN"/>
              </w:rPr>
              <w:t>10</w:t>
            </w:r>
          </w:p>
        </w:tc>
        <w:tc>
          <w:tcPr>
            <w:tcW w:w="395"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260" w:lineRule="exact"/>
              <w:jc w:val="center"/>
              <w:rPr>
                <w:rFonts w:hint="eastAsia" w:ascii="Times New Roman" w:hAnsi="Times New Roman" w:eastAsia="宋体" w:cs="宋体"/>
                <w:color w:val="auto"/>
                <w:kern w:val="2"/>
                <w:sz w:val="18"/>
                <w:szCs w:val="18"/>
                <w:lang w:val="en-US" w:eastAsia="zh-CN" w:bidi="ar-SA"/>
              </w:rPr>
            </w:pPr>
            <w:r>
              <w:rPr>
                <w:rFonts w:hint="default" w:ascii="Times New Roman" w:hAnsi="Times New Roman" w:eastAsia="宋体" w:cs="Times New Roman"/>
                <w:color w:val="auto"/>
                <w:sz w:val="18"/>
                <w:szCs w:val="18"/>
              </w:rPr>
              <w:t>02391</w:t>
            </w:r>
          </w:p>
        </w:tc>
        <w:tc>
          <w:tcPr>
            <w:tcW w:w="1259"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260" w:lineRule="exact"/>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rPr>
              <w:t>工程力学（二）</w:t>
            </w:r>
          </w:p>
        </w:tc>
        <w:tc>
          <w:tcPr>
            <w:tcW w:w="329"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260" w:lineRule="exact"/>
              <w:jc w:val="center"/>
              <w:rPr>
                <w:rFonts w:hint="eastAsia" w:ascii="Times New Roman" w:hAnsi="Times New Roman" w:eastAsia="宋体" w:cs="宋体"/>
                <w:color w:val="auto"/>
                <w:kern w:val="2"/>
                <w:sz w:val="18"/>
                <w:szCs w:val="18"/>
                <w:lang w:val="en-US" w:eastAsia="zh-CN" w:bidi="ar-SA"/>
              </w:rPr>
            </w:pPr>
            <w:r>
              <w:rPr>
                <w:rFonts w:hint="default" w:ascii="Times New Roman" w:hAnsi="Times New Roman" w:eastAsia="宋体" w:cs="Times New Roman"/>
                <w:color w:val="auto"/>
                <w:sz w:val="18"/>
                <w:szCs w:val="18"/>
              </w:rPr>
              <w:t>5</w:t>
            </w:r>
          </w:p>
        </w:tc>
        <w:tc>
          <w:tcPr>
            <w:tcW w:w="351" w:type="pct"/>
            <w:vMerge w:val="restart"/>
            <w:tcBorders>
              <w:tl2br w:val="nil"/>
              <w:tr2bl w:val="nil"/>
            </w:tcBorders>
            <w:vAlign w:val="center"/>
          </w:tcPr>
          <w:p>
            <w:pPr>
              <w:keepNext w:val="0"/>
              <w:keepLines w:val="0"/>
              <w:pageBreakBefore w:val="0"/>
              <w:widowControl/>
              <w:numPr>
                <w:ilvl w:val="0"/>
                <w:numId w:val="0"/>
              </w:numPr>
              <w:pBdr>
                <w:top w:val="none" w:color="auto" w:sz="0" w:space="1"/>
                <w:left w:val="none" w:color="auto" w:sz="0" w:space="4"/>
                <w:bottom w:val="none" w:color="auto" w:sz="0" w:space="1"/>
                <w:right w:val="none" w:color="auto" w:sz="0" w:space="4"/>
                <w:between w:val="none" w:color="auto" w:sz="0" w:space="0"/>
              </w:pBdr>
              <w:kinsoku/>
              <w:overflowPunct/>
              <w:topLinePunct w:val="0"/>
              <w:bidi w:val="0"/>
              <w:ind w:left="0" w:leftChars="0" w:firstLine="0" w:firstLineChars="0"/>
              <w:jc w:val="center"/>
              <w:textAlignment w:val="center"/>
              <w:rPr>
                <w:rFonts w:hint="default" w:ascii="Times New Roman" w:hAnsi="Times New Roman" w:eastAsia="宋体" w:cs="宋体"/>
                <w:color w:val="auto"/>
                <w:kern w:val="2"/>
                <w:sz w:val="18"/>
                <w:szCs w:val="18"/>
                <w:lang w:val="en-US" w:eastAsia="zh-CN" w:bidi="ar-SA"/>
              </w:rPr>
            </w:pPr>
            <w:r>
              <w:rPr>
                <w:rFonts w:hint="eastAsia" w:cs="Times New Roman"/>
                <w:color w:val="auto"/>
                <w:kern w:val="2"/>
                <w:sz w:val="18"/>
                <w:szCs w:val="18"/>
                <w:lang w:val="en-US" w:eastAsia="zh-CN" w:bidi="ar-SA"/>
              </w:rPr>
              <w:t>10</w:t>
            </w:r>
          </w:p>
        </w:tc>
        <w:tc>
          <w:tcPr>
            <w:tcW w:w="364" w:type="pct"/>
            <w:tcBorders>
              <w:tl2br w:val="nil"/>
              <w:tr2bl w:val="nil"/>
            </w:tcBorders>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autoSpaceDE/>
              <w:autoSpaceDN/>
              <w:bidi w:val="0"/>
              <w:spacing w:before="0" w:after="0" w:line="300" w:lineRule="exact"/>
              <w:ind w:left="0" w:leftChars="0" w:right="0" w:rightChars="0"/>
              <w:jc w:val="center"/>
              <w:rPr>
                <w:rFonts w:hint="eastAsia" w:ascii="Times New Roman" w:hAnsi="Times New Roman" w:eastAsia="宋体" w:cs="宋体"/>
                <w:color w:val="auto"/>
                <w:kern w:val="0"/>
                <w:sz w:val="18"/>
                <w:szCs w:val="18"/>
                <w:lang w:val="zh-CN" w:eastAsia="zh-CN" w:bidi="ar-SA"/>
              </w:rPr>
            </w:pPr>
            <w:r>
              <w:rPr>
                <w:rFonts w:hint="default" w:ascii="Times New Roman" w:hAnsi="Times New Roman" w:eastAsia="宋体" w:cs="Times New Roman"/>
                <w:color w:val="auto"/>
                <w:kern w:val="0"/>
                <w:sz w:val="18"/>
                <w:szCs w:val="18"/>
                <w:lang w:val="zh-CN" w:eastAsia="zh-CN" w:bidi="ar-SA"/>
              </w:rPr>
              <w:t>13636</w:t>
            </w:r>
          </w:p>
        </w:tc>
        <w:tc>
          <w:tcPr>
            <w:tcW w:w="1285"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rPr>
                <w:rFonts w:hint="eastAsia" w:ascii="Times New Roman" w:hAnsi="Times New Roman" w:eastAsia="宋体" w:cs="宋体"/>
                <w:color w:val="auto"/>
                <w:kern w:val="0"/>
                <w:sz w:val="18"/>
                <w:szCs w:val="18"/>
                <w:lang w:val="zh-CN" w:eastAsia="zh-CN"/>
              </w:rPr>
            </w:pPr>
            <w:r>
              <w:rPr>
                <w:rFonts w:hint="eastAsia" w:ascii="Times New Roman" w:hAnsi="Times New Roman" w:eastAsia="宋体" w:cs="宋体"/>
                <w:color w:val="auto"/>
                <w:kern w:val="0"/>
                <w:sz w:val="18"/>
                <w:szCs w:val="18"/>
                <w:lang w:val="zh-CN" w:eastAsia="zh-CN"/>
              </w:rPr>
              <w:t>工程力学（土建）</w:t>
            </w:r>
          </w:p>
        </w:tc>
        <w:tc>
          <w:tcPr>
            <w:tcW w:w="334" w:type="pct"/>
            <w:tcBorders>
              <w:tl2br w:val="nil"/>
              <w:tr2bl w:val="nil"/>
            </w:tcBorders>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autoSpaceDE/>
              <w:autoSpaceDN/>
              <w:bidi w:val="0"/>
              <w:spacing w:before="0" w:after="0" w:line="300" w:lineRule="exact"/>
              <w:ind w:left="0" w:leftChars="0" w:right="0" w:rightChars="0"/>
              <w:jc w:val="center"/>
              <w:rPr>
                <w:rFonts w:hint="eastAsia" w:ascii="Times New Roman" w:hAnsi="Times New Roman" w:eastAsia="宋体" w:cs="宋体"/>
                <w:color w:val="auto"/>
                <w:kern w:val="0"/>
                <w:sz w:val="18"/>
                <w:szCs w:val="18"/>
                <w:lang w:val="zh-CN" w:eastAsia="zh-CN" w:bidi="ar-SA"/>
              </w:rPr>
            </w:pPr>
            <w:r>
              <w:rPr>
                <w:rFonts w:hint="default" w:ascii="Times New Roman" w:hAnsi="Times New Roman" w:eastAsia="宋体" w:cs="Times New Roman"/>
                <w:color w:val="auto"/>
                <w:kern w:val="0"/>
                <w:sz w:val="18"/>
                <w:szCs w:val="18"/>
                <w:lang w:val="zh-CN" w:eastAsia="zh-CN" w:bidi="ar-SA"/>
              </w:rPr>
              <w:t>5</w:t>
            </w:r>
          </w:p>
        </w:tc>
        <w:tc>
          <w:tcPr>
            <w:tcW w:w="358" w:type="pct"/>
            <w:vMerge w:val="continue"/>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default" w:ascii="Times New Roman" w:hAnsi="Times New Roman" w:eastAsia="宋体" w:cs="Times New Roman"/>
                <w:color w:val="auto"/>
                <w:sz w:val="18"/>
                <w:szCs w:val="18"/>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321" w:type="pct"/>
            <w:vMerge w:val="continue"/>
            <w:tcBorders>
              <w:tl2br w:val="nil"/>
              <w:tr2bl w:val="nil"/>
            </w:tcBorders>
            <w:vAlign w:val="center"/>
          </w:tcPr>
          <w:p>
            <w:pPr>
              <w:keepNext w:val="0"/>
              <w:keepLines w:val="0"/>
              <w:pageBreakBefore w:val="0"/>
              <w:widowControl/>
              <w:numPr>
                <w:ilvl w:val="0"/>
                <w:numId w:val="0"/>
              </w:numPr>
              <w:pBdr>
                <w:top w:val="none" w:color="auto" w:sz="0" w:space="1"/>
                <w:left w:val="none" w:color="auto" w:sz="0" w:space="4"/>
                <w:bottom w:val="none" w:color="auto" w:sz="0" w:space="1"/>
                <w:right w:val="none" w:color="auto" w:sz="0" w:space="4"/>
                <w:between w:val="none" w:color="auto" w:sz="0" w:space="0"/>
              </w:pBdr>
              <w:kinsoku/>
              <w:overflowPunct/>
              <w:topLinePunct w:val="0"/>
              <w:bidi w:val="0"/>
              <w:ind w:leftChars="0"/>
              <w:jc w:val="center"/>
              <w:textAlignment w:val="center"/>
              <w:rPr>
                <w:rFonts w:hint="eastAsia" w:ascii="Times New Roman" w:hAnsi="Times New Roman" w:eastAsia="宋体" w:cs="宋体"/>
                <w:color w:val="auto"/>
                <w:sz w:val="18"/>
                <w:szCs w:val="18"/>
                <w:lang w:val="en-US" w:eastAsia="zh-CN"/>
              </w:rPr>
            </w:pPr>
          </w:p>
        </w:tc>
        <w:tc>
          <w:tcPr>
            <w:tcW w:w="395"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260" w:lineRule="exact"/>
              <w:jc w:val="center"/>
              <w:rPr>
                <w:rFonts w:hint="eastAsia" w:ascii="Times New Roman" w:hAnsi="Times New Roman" w:eastAsia="宋体" w:cs="宋体"/>
                <w:color w:val="auto"/>
                <w:kern w:val="2"/>
                <w:sz w:val="18"/>
                <w:szCs w:val="18"/>
                <w:lang w:val="en-US" w:eastAsia="zh-CN" w:bidi="ar-SA"/>
              </w:rPr>
            </w:pPr>
            <w:r>
              <w:rPr>
                <w:rFonts w:hint="default" w:ascii="Times New Roman" w:hAnsi="Times New Roman" w:eastAsia="宋体" w:cs="Times New Roman"/>
                <w:color w:val="auto"/>
                <w:sz w:val="18"/>
                <w:szCs w:val="18"/>
              </w:rPr>
              <w:t>02392</w:t>
            </w:r>
          </w:p>
        </w:tc>
        <w:tc>
          <w:tcPr>
            <w:tcW w:w="1259"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260" w:lineRule="exact"/>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rPr>
              <w:t>工程力学（二）（实践）</w:t>
            </w:r>
          </w:p>
        </w:tc>
        <w:tc>
          <w:tcPr>
            <w:tcW w:w="329"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260" w:lineRule="exact"/>
              <w:jc w:val="center"/>
              <w:rPr>
                <w:rFonts w:hint="eastAsia" w:ascii="Times New Roman" w:hAnsi="Times New Roman" w:eastAsia="宋体" w:cs="宋体"/>
                <w:color w:val="auto"/>
                <w:kern w:val="2"/>
                <w:sz w:val="18"/>
                <w:szCs w:val="18"/>
                <w:lang w:val="en-US" w:eastAsia="zh-CN" w:bidi="ar-SA"/>
              </w:rPr>
            </w:pPr>
            <w:r>
              <w:rPr>
                <w:rFonts w:hint="default" w:ascii="Times New Roman" w:hAnsi="Times New Roman" w:eastAsia="宋体" w:cs="Times New Roman"/>
                <w:color w:val="auto"/>
                <w:sz w:val="18"/>
                <w:szCs w:val="18"/>
              </w:rPr>
              <w:t>1</w:t>
            </w:r>
          </w:p>
        </w:tc>
        <w:tc>
          <w:tcPr>
            <w:tcW w:w="351" w:type="pct"/>
            <w:vMerge w:val="continue"/>
            <w:tcBorders>
              <w:tl2br w:val="nil"/>
              <w:tr2bl w:val="nil"/>
            </w:tcBorders>
            <w:vAlign w:val="center"/>
          </w:tcPr>
          <w:p>
            <w:pPr>
              <w:keepNext w:val="0"/>
              <w:keepLines w:val="0"/>
              <w:pageBreakBefore w:val="0"/>
              <w:widowControl/>
              <w:numPr>
                <w:ilvl w:val="0"/>
                <w:numId w:val="0"/>
              </w:numPr>
              <w:pBdr>
                <w:top w:val="none" w:color="auto" w:sz="0" w:space="1"/>
                <w:left w:val="none" w:color="auto" w:sz="0" w:space="4"/>
                <w:bottom w:val="none" w:color="auto" w:sz="0" w:space="1"/>
                <w:right w:val="none" w:color="auto" w:sz="0" w:space="4"/>
                <w:between w:val="none" w:color="auto" w:sz="0" w:space="0"/>
              </w:pBdr>
              <w:kinsoku/>
              <w:overflowPunct/>
              <w:topLinePunct w:val="0"/>
              <w:bidi w:val="0"/>
              <w:ind w:left="0" w:leftChars="0" w:firstLine="0" w:firstLineChars="0"/>
              <w:jc w:val="center"/>
              <w:textAlignment w:val="center"/>
              <w:rPr>
                <w:rFonts w:hint="eastAsia" w:ascii="Times New Roman" w:hAnsi="Times New Roman" w:eastAsia="宋体" w:cs="宋体"/>
                <w:color w:val="auto"/>
                <w:kern w:val="2"/>
                <w:sz w:val="18"/>
                <w:szCs w:val="18"/>
                <w:lang w:val="en-US" w:eastAsia="zh-CN" w:bidi="ar-SA"/>
              </w:rPr>
            </w:pPr>
          </w:p>
        </w:tc>
        <w:tc>
          <w:tcPr>
            <w:tcW w:w="364" w:type="pct"/>
            <w:tcBorders>
              <w:tl2br w:val="nil"/>
              <w:tr2bl w:val="nil"/>
            </w:tcBorders>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autoSpaceDE/>
              <w:autoSpaceDN/>
              <w:bidi w:val="0"/>
              <w:spacing w:before="0" w:after="0" w:line="300" w:lineRule="exact"/>
              <w:ind w:left="0" w:leftChars="0" w:right="0" w:rightChars="0"/>
              <w:jc w:val="center"/>
              <w:rPr>
                <w:rFonts w:hint="eastAsia" w:ascii="Times New Roman" w:hAnsi="Times New Roman" w:eastAsia="宋体" w:cs="宋体"/>
                <w:color w:val="auto"/>
                <w:kern w:val="0"/>
                <w:sz w:val="18"/>
                <w:szCs w:val="18"/>
                <w:lang w:val="zh-CN" w:eastAsia="zh-CN" w:bidi="ar-SA"/>
              </w:rPr>
            </w:pPr>
            <w:r>
              <w:rPr>
                <w:rFonts w:hint="default" w:ascii="Times New Roman" w:hAnsi="Times New Roman" w:eastAsia="宋体" w:cs="Times New Roman"/>
                <w:color w:val="auto"/>
                <w:kern w:val="0"/>
                <w:sz w:val="18"/>
                <w:szCs w:val="18"/>
                <w:lang w:val="zh-CN" w:eastAsia="zh-CN" w:bidi="ar-SA"/>
              </w:rPr>
              <w:t>13637</w:t>
            </w:r>
          </w:p>
        </w:tc>
        <w:tc>
          <w:tcPr>
            <w:tcW w:w="1285"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rPr>
                <w:rFonts w:hint="eastAsia" w:ascii="Times New Roman" w:hAnsi="Times New Roman" w:eastAsia="宋体" w:cs="宋体"/>
                <w:color w:val="auto"/>
                <w:kern w:val="0"/>
                <w:sz w:val="18"/>
                <w:szCs w:val="18"/>
                <w:lang w:val="zh-CN" w:eastAsia="zh-CN"/>
              </w:rPr>
            </w:pPr>
            <w:r>
              <w:rPr>
                <w:rFonts w:hint="eastAsia" w:ascii="Times New Roman" w:hAnsi="Times New Roman" w:eastAsia="宋体" w:cs="宋体"/>
                <w:color w:val="auto"/>
                <w:kern w:val="0"/>
                <w:sz w:val="18"/>
                <w:szCs w:val="18"/>
                <w:lang w:val="zh-CN" w:eastAsia="zh-CN"/>
              </w:rPr>
              <w:t>工程力学（土建）（实践）</w:t>
            </w:r>
          </w:p>
        </w:tc>
        <w:tc>
          <w:tcPr>
            <w:tcW w:w="334" w:type="pct"/>
            <w:tcBorders>
              <w:tl2br w:val="nil"/>
              <w:tr2bl w:val="nil"/>
            </w:tcBorders>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autoSpaceDE/>
              <w:autoSpaceDN/>
              <w:bidi w:val="0"/>
              <w:spacing w:before="0" w:after="0" w:line="300" w:lineRule="exact"/>
              <w:ind w:left="0" w:leftChars="0" w:right="0" w:rightChars="0"/>
              <w:jc w:val="center"/>
              <w:rPr>
                <w:rFonts w:hint="eastAsia" w:ascii="Times New Roman" w:hAnsi="Times New Roman" w:eastAsia="宋体" w:cs="宋体"/>
                <w:color w:val="auto"/>
                <w:kern w:val="0"/>
                <w:sz w:val="18"/>
                <w:szCs w:val="18"/>
                <w:lang w:val="zh-CN" w:eastAsia="zh-CN" w:bidi="ar-SA"/>
              </w:rPr>
            </w:pPr>
            <w:r>
              <w:rPr>
                <w:rFonts w:hint="default" w:ascii="Times New Roman" w:hAnsi="Times New Roman" w:eastAsia="宋体" w:cs="Times New Roman"/>
                <w:color w:val="auto"/>
                <w:kern w:val="0"/>
                <w:sz w:val="18"/>
                <w:szCs w:val="18"/>
                <w:lang w:val="zh-CN" w:eastAsia="zh-CN" w:bidi="ar-SA"/>
              </w:rPr>
              <w:t>1</w:t>
            </w:r>
          </w:p>
        </w:tc>
        <w:tc>
          <w:tcPr>
            <w:tcW w:w="358" w:type="pct"/>
            <w:vMerge w:val="continue"/>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default" w:ascii="Times New Roman" w:hAnsi="Times New Roman" w:eastAsia="宋体" w:cs="Times New Roman"/>
                <w:color w:val="auto"/>
                <w:sz w:val="18"/>
                <w:szCs w:val="18"/>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321" w:type="pct"/>
            <w:tcBorders>
              <w:tl2br w:val="nil"/>
              <w:tr2bl w:val="nil"/>
            </w:tcBorders>
            <w:vAlign w:val="center"/>
          </w:tcPr>
          <w:p>
            <w:pPr>
              <w:keepNext w:val="0"/>
              <w:keepLines w:val="0"/>
              <w:pageBreakBefore w:val="0"/>
              <w:widowControl/>
              <w:numPr>
                <w:ilvl w:val="0"/>
                <w:numId w:val="0"/>
              </w:numPr>
              <w:pBdr>
                <w:top w:val="none" w:color="auto" w:sz="0" w:space="1"/>
                <w:left w:val="none" w:color="auto" w:sz="0" w:space="4"/>
                <w:bottom w:val="none" w:color="auto" w:sz="0" w:space="1"/>
                <w:right w:val="none" w:color="auto" w:sz="0" w:space="4"/>
                <w:between w:val="none" w:color="auto" w:sz="0" w:space="0"/>
              </w:pBdr>
              <w:kinsoku/>
              <w:overflowPunct/>
              <w:topLinePunct w:val="0"/>
              <w:bidi w:val="0"/>
              <w:ind w:leftChars="0"/>
              <w:jc w:val="center"/>
              <w:textAlignment w:val="center"/>
              <w:rPr>
                <w:rFonts w:hint="default" w:ascii="Times New Roman" w:hAnsi="Times New Roman" w:eastAsia="宋体" w:cs="宋体"/>
                <w:color w:val="auto"/>
                <w:sz w:val="18"/>
                <w:szCs w:val="18"/>
                <w:lang w:val="en-US" w:eastAsia="zh-CN"/>
              </w:rPr>
            </w:pPr>
            <w:r>
              <w:rPr>
                <w:rFonts w:hint="eastAsia" w:cs="Times New Roman"/>
                <w:color w:val="auto"/>
                <w:sz w:val="18"/>
                <w:szCs w:val="18"/>
                <w:lang w:val="en-US" w:eastAsia="zh-CN"/>
              </w:rPr>
              <w:t>11</w:t>
            </w:r>
          </w:p>
        </w:tc>
        <w:tc>
          <w:tcPr>
            <w:tcW w:w="395"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260" w:lineRule="exact"/>
              <w:jc w:val="center"/>
              <w:rPr>
                <w:rFonts w:hint="eastAsia" w:ascii="Times New Roman" w:hAnsi="Times New Roman" w:eastAsia="宋体" w:cs="宋体"/>
                <w:color w:val="auto"/>
                <w:kern w:val="2"/>
                <w:sz w:val="18"/>
                <w:szCs w:val="18"/>
                <w:lang w:val="en-US" w:eastAsia="zh-CN" w:bidi="ar-SA"/>
              </w:rPr>
            </w:pPr>
            <w:r>
              <w:rPr>
                <w:rFonts w:hint="default" w:ascii="Times New Roman" w:hAnsi="Times New Roman" w:eastAsia="宋体" w:cs="Times New Roman"/>
                <w:color w:val="auto"/>
                <w:sz w:val="18"/>
                <w:szCs w:val="18"/>
              </w:rPr>
              <w:t>02404</w:t>
            </w:r>
          </w:p>
        </w:tc>
        <w:tc>
          <w:tcPr>
            <w:tcW w:w="1259"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260" w:lineRule="exact"/>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rPr>
              <w:t>工程地质及土力学</w:t>
            </w:r>
          </w:p>
        </w:tc>
        <w:tc>
          <w:tcPr>
            <w:tcW w:w="329"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260" w:lineRule="exact"/>
              <w:jc w:val="center"/>
              <w:rPr>
                <w:rFonts w:hint="eastAsia" w:ascii="Times New Roman" w:hAnsi="Times New Roman" w:eastAsia="宋体" w:cs="宋体"/>
                <w:color w:val="auto"/>
                <w:kern w:val="2"/>
                <w:sz w:val="18"/>
                <w:szCs w:val="18"/>
                <w:lang w:val="en-US" w:eastAsia="zh-CN" w:bidi="ar-SA"/>
              </w:rPr>
            </w:pPr>
            <w:r>
              <w:rPr>
                <w:rFonts w:hint="default" w:ascii="Times New Roman" w:hAnsi="Times New Roman" w:eastAsia="宋体" w:cs="Times New Roman"/>
                <w:color w:val="auto"/>
                <w:sz w:val="18"/>
                <w:szCs w:val="18"/>
              </w:rPr>
              <w:t>3</w:t>
            </w:r>
          </w:p>
        </w:tc>
        <w:tc>
          <w:tcPr>
            <w:tcW w:w="351"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default" w:ascii="Times New Roman" w:hAnsi="Times New Roman" w:eastAsia="宋体" w:cs="宋体"/>
                <w:color w:val="auto"/>
                <w:kern w:val="2"/>
                <w:sz w:val="18"/>
                <w:szCs w:val="18"/>
                <w:lang w:val="en-US" w:eastAsia="zh-CN" w:bidi="ar-SA"/>
              </w:rPr>
            </w:pPr>
            <w:r>
              <w:rPr>
                <w:rFonts w:hint="eastAsia" w:cs="Times New Roman"/>
                <w:color w:val="auto"/>
                <w:kern w:val="2"/>
                <w:sz w:val="18"/>
                <w:szCs w:val="18"/>
                <w:lang w:val="en-US" w:eastAsia="zh-CN" w:bidi="ar-SA"/>
              </w:rPr>
              <w:t>11</w:t>
            </w:r>
          </w:p>
        </w:tc>
        <w:tc>
          <w:tcPr>
            <w:tcW w:w="364" w:type="pct"/>
            <w:tcBorders>
              <w:tl2br w:val="nil"/>
              <w:tr2bl w:val="nil"/>
            </w:tcBorders>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autoSpaceDE/>
              <w:autoSpaceDN/>
              <w:bidi w:val="0"/>
              <w:spacing w:before="0" w:after="0" w:line="300" w:lineRule="exact"/>
              <w:ind w:left="0" w:leftChars="0" w:right="0" w:rightChars="0"/>
              <w:jc w:val="center"/>
              <w:rPr>
                <w:rFonts w:hint="eastAsia" w:ascii="Times New Roman" w:hAnsi="Times New Roman" w:eastAsia="宋体" w:cs="宋体"/>
                <w:color w:val="auto"/>
                <w:kern w:val="0"/>
                <w:sz w:val="18"/>
                <w:szCs w:val="18"/>
                <w:lang w:val="zh-CN" w:eastAsia="zh-CN" w:bidi="ar-SA"/>
              </w:rPr>
            </w:pPr>
            <w:r>
              <w:rPr>
                <w:rFonts w:hint="default" w:ascii="Times New Roman" w:hAnsi="Times New Roman" w:eastAsia="宋体" w:cs="Times New Roman"/>
                <w:color w:val="auto"/>
                <w:kern w:val="0"/>
                <w:sz w:val="18"/>
                <w:szCs w:val="18"/>
                <w:lang w:val="zh-CN" w:eastAsia="zh-CN" w:bidi="ar-SA"/>
              </w:rPr>
              <w:t>05923</w:t>
            </w:r>
          </w:p>
        </w:tc>
        <w:tc>
          <w:tcPr>
            <w:tcW w:w="1285"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rPr>
                <w:rFonts w:hint="eastAsia" w:ascii="Times New Roman" w:hAnsi="Times New Roman" w:eastAsia="宋体" w:cs="宋体"/>
                <w:color w:val="auto"/>
                <w:kern w:val="0"/>
                <w:sz w:val="18"/>
                <w:szCs w:val="18"/>
                <w:lang w:val="zh-CN" w:eastAsia="zh-CN" w:bidi="ar-SA"/>
              </w:rPr>
            </w:pPr>
            <w:r>
              <w:rPr>
                <w:rFonts w:hint="eastAsia" w:ascii="Times New Roman" w:hAnsi="Times New Roman" w:eastAsia="宋体" w:cs="宋体"/>
                <w:color w:val="auto"/>
                <w:kern w:val="0"/>
                <w:sz w:val="18"/>
                <w:szCs w:val="18"/>
                <w:lang w:val="zh-CN" w:eastAsia="zh-CN"/>
              </w:rPr>
              <w:t>工程地质及土力学（实践）</w:t>
            </w:r>
          </w:p>
        </w:tc>
        <w:tc>
          <w:tcPr>
            <w:tcW w:w="334" w:type="pct"/>
            <w:tcBorders>
              <w:tl2br w:val="nil"/>
              <w:tr2bl w:val="nil"/>
            </w:tcBorders>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autoSpaceDE/>
              <w:autoSpaceDN/>
              <w:bidi w:val="0"/>
              <w:spacing w:before="0" w:after="0" w:line="300" w:lineRule="exact"/>
              <w:ind w:left="0" w:leftChars="0" w:right="0" w:rightChars="0"/>
              <w:jc w:val="center"/>
              <w:rPr>
                <w:rFonts w:hint="eastAsia" w:ascii="Times New Roman" w:hAnsi="Times New Roman" w:eastAsia="宋体" w:cs="宋体"/>
                <w:color w:val="auto"/>
                <w:kern w:val="0"/>
                <w:sz w:val="18"/>
                <w:szCs w:val="18"/>
                <w:lang w:val="zh-CN" w:eastAsia="zh-CN" w:bidi="ar-SA"/>
              </w:rPr>
            </w:pPr>
            <w:r>
              <w:rPr>
                <w:rFonts w:hint="default" w:ascii="Times New Roman" w:hAnsi="Times New Roman" w:eastAsia="宋体" w:cs="Times New Roman"/>
                <w:color w:val="auto"/>
                <w:kern w:val="0"/>
                <w:sz w:val="18"/>
                <w:szCs w:val="18"/>
                <w:lang w:val="zh-CN" w:eastAsia="zh-CN" w:bidi="ar-SA"/>
              </w:rPr>
              <w:t>1</w:t>
            </w:r>
          </w:p>
        </w:tc>
        <w:tc>
          <w:tcPr>
            <w:tcW w:w="358" w:type="pct"/>
            <w:vMerge w:val="continue"/>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default" w:ascii="Times New Roman" w:hAnsi="Times New Roman" w:eastAsia="宋体" w:cs="Times New Roman"/>
                <w:color w:val="auto"/>
                <w:sz w:val="18"/>
                <w:szCs w:val="18"/>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321" w:type="pct"/>
            <w:vMerge w:val="restart"/>
            <w:tcBorders>
              <w:tl2br w:val="nil"/>
              <w:tr2bl w:val="nil"/>
            </w:tcBorders>
            <w:vAlign w:val="center"/>
          </w:tcPr>
          <w:p>
            <w:pPr>
              <w:keepNext w:val="0"/>
              <w:keepLines w:val="0"/>
              <w:pageBreakBefore w:val="0"/>
              <w:widowControl/>
              <w:numPr>
                <w:ilvl w:val="0"/>
                <w:numId w:val="0"/>
              </w:numPr>
              <w:pBdr>
                <w:top w:val="none" w:color="auto" w:sz="0" w:space="1"/>
                <w:left w:val="none" w:color="auto" w:sz="0" w:space="4"/>
                <w:bottom w:val="none" w:color="auto" w:sz="0" w:space="1"/>
                <w:right w:val="none" w:color="auto" w:sz="0" w:space="4"/>
                <w:between w:val="none" w:color="auto" w:sz="0" w:space="0"/>
              </w:pBdr>
              <w:kinsoku/>
              <w:overflowPunct/>
              <w:topLinePunct w:val="0"/>
              <w:bidi w:val="0"/>
              <w:ind w:leftChars="0"/>
              <w:jc w:val="center"/>
              <w:textAlignment w:val="center"/>
              <w:rPr>
                <w:rFonts w:hint="default" w:ascii="Times New Roman" w:hAnsi="Times New Roman" w:eastAsia="宋体" w:cs="宋体"/>
                <w:color w:val="auto"/>
                <w:sz w:val="18"/>
                <w:szCs w:val="18"/>
                <w:lang w:val="en-US" w:eastAsia="zh-CN"/>
              </w:rPr>
            </w:pPr>
            <w:r>
              <w:rPr>
                <w:rFonts w:hint="eastAsia" w:cs="Times New Roman"/>
                <w:color w:val="auto"/>
                <w:sz w:val="18"/>
                <w:szCs w:val="18"/>
                <w:lang w:val="en-US" w:eastAsia="zh-CN"/>
              </w:rPr>
              <w:t>12</w:t>
            </w:r>
          </w:p>
        </w:tc>
        <w:tc>
          <w:tcPr>
            <w:tcW w:w="395"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260" w:lineRule="exact"/>
              <w:jc w:val="center"/>
              <w:rPr>
                <w:rFonts w:hint="eastAsia" w:ascii="Times New Roman" w:hAnsi="Times New Roman" w:eastAsia="宋体" w:cs="宋体"/>
                <w:color w:val="auto"/>
                <w:kern w:val="2"/>
                <w:sz w:val="18"/>
                <w:szCs w:val="18"/>
                <w:lang w:val="en-US" w:eastAsia="zh-CN" w:bidi="ar-SA"/>
              </w:rPr>
            </w:pPr>
            <w:r>
              <w:rPr>
                <w:rFonts w:hint="default" w:ascii="Times New Roman" w:hAnsi="Times New Roman" w:eastAsia="宋体" w:cs="Times New Roman"/>
                <w:color w:val="auto"/>
                <w:sz w:val="18"/>
                <w:szCs w:val="18"/>
              </w:rPr>
              <w:t>02407</w:t>
            </w:r>
          </w:p>
        </w:tc>
        <w:tc>
          <w:tcPr>
            <w:tcW w:w="1259"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260" w:lineRule="exact"/>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rPr>
              <w:t>路基路面工程</w:t>
            </w:r>
          </w:p>
        </w:tc>
        <w:tc>
          <w:tcPr>
            <w:tcW w:w="329"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260" w:lineRule="exact"/>
              <w:jc w:val="center"/>
              <w:rPr>
                <w:rFonts w:hint="eastAsia" w:ascii="Times New Roman" w:hAnsi="Times New Roman" w:eastAsia="宋体" w:cs="宋体"/>
                <w:color w:val="auto"/>
                <w:kern w:val="2"/>
                <w:sz w:val="18"/>
                <w:szCs w:val="18"/>
                <w:lang w:val="en-US" w:eastAsia="zh-CN" w:bidi="ar-SA"/>
              </w:rPr>
            </w:pPr>
            <w:r>
              <w:rPr>
                <w:rFonts w:hint="default" w:ascii="Times New Roman" w:hAnsi="Times New Roman" w:eastAsia="宋体" w:cs="Times New Roman"/>
                <w:color w:val="auto"/>
                <w:sz w:val="18"/>
                <w:szCs w:val="18"/>
              </w:rPr>
              <w:t>4</w:t>
            </w:r>
          </w:p>
        </w:tc>
        <w:tc>
          <w:tcPr>
            <w:tcW w:w="351" w:type="pct"/>
            <w:vMerge w:val="restart"/>
            <w:tcBorders>
              <w:tl2br w:val="nil"/>
              <w:tr2bl w:val="nil"/>
            </w:tcBorders>
            <w:vAlign w:val="center"/>
          </w:tcPr>
          <w:p>
            <w:pPr>
              <w:keepNext w:val="0"/>
              <w:keepLines w:val="0"/>
              <w:pageBreakBefore w:val="0"/>
              <w:widowControl/>
              <w:numPr>
                <w:ilvl w:val="0"/>
                <w:numId w:val="0"/>
              </w:numPr>
              <w:pBdr>
                <w:top w:val="none" w:color="auto" w:sz="0" w:space="1"/>
                <w:left w:val="none" w:color="auto" w:sz="0" w:space="4"/>
                <w:bottom w:val="none" w:color="auto" w:sz="0" w:space="1"/>
                <w:right w:val="none" w:color="auto" w:sz="0" w:space="4"/>
                <w:between w:val="none" w:color="auto" w:sz="0" w:space="0"/>
              </w:pBdr>
              <w:kinsoku/>
              <w:overflowPunct/>
              <w:topLinePunct w:val="0"/>
              <w:bidi w:val="0"/>
              <w:ind w:left="0" w:leftChars="0" w:firstLine="0" w:firstLineChars="0"/>
              <w:jc w:val="center"/>
              <w:textAlignment w:val="center"/>
              <w:rPr>
                <w:rFonts w:hint="default" w:ascii="Times New Roman" w:hAnsi="Times New Roman" w:eastAsia="宋体" w:cs="宋体"/>
                <w:color w:val="auto"/>
                <w:kern w:val="2"/>
                <w:sz w:val="18"/>
                <w:szCs w:val="18"/>
                <w:lang w:val="en-US" w:eastAsia="zh-CN" w:bidi="ar-SA"/>
              </w:rPr>
            </w:pPr>
            <w:r>
              <w:rPr>
                <w:rFonts w:hint="eastAsia" w:cs="Times New Roman"/>
                <w:color w:val="auto"/>
                <w:kern w:val="2"/>
                <w:sz w:val="18"/>
                <w:szCs w:val="18"/>
                <w:lang w:val="en-US" w:eastAsia="zh-CN" w:bidi="ar-SA"/>
              </w:rPr>
              <w:t>12</w:t>
            </w:r>
          </w:p>
        </w:tc>
        <w:tc>
          <w:tcPr>
            <w:tcW w:w="364" w:type="pct"/>
            <w:tcBorders>
              <w:tl2br w:val="nil"/>
              <w:tr2bl w:val="nil"/>
            </w:tcBorders>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autoSpaceDE/>
              <w:autoSpaceDN/>
              <w:bidi w:val="0"/>
              <w:spacing w:before="0" w:after="0" w:line="300" w:lineRule="exact"/>
              <w:ind w:left="0" w:leftChars="0" w:right="0" w:rightChars="0"/>
              <w:jc w:val="center"/>
              <w:rPr>
                <w:rFonts w:hint="eastAsia" w:ascii="Times New Roman" w:hAnsi="Times New Roman" w:eastAsia="宋体" w:cs="宋体"/>
                <w:color w:val="auto"/>
                <w:kern w:val="0"/>
                <w:sz w:val="18"/>
                <w:szCs w:val="18"/>
                <w:lang w:val="zh-CN" w:eastAsia="zh-CN" w:bidi="ar-SA"/>
              </w:rPr>
            </w:pPr>
            <w:r>
              <w:rPr>
                <w:rFonts w:hint="default" w:ascii="Times New Roman" w:hAnsi="Times New Roman" w:eastAsia="宋体" w:cs="Times New Roman"/>
                <w:color w:val="auto"/>
                <w:kern w:val="0"/>
                <w:sz w:val="18"/>
                <w:szCs w:val="18"/>
                <w:lang w:val="zh-CN" w:eastAsia="zh-CN" w:bidi="ar-SA"/>
              </w:rPr>
              <w:t>02407</w:t>
            </w:r>
          </w:p>
        </w:tc>
        <w:tc>
          <w:tcPr>
            <w:tcW w:w="1285"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rPr>
                <w:rFonts w:hint="eastAsia" w:ascii="Times New Roman" w:hAnsi="Times New Roman" w:eastAsia="宋体" w:cs="宋体"/>
                <w:color w:val="auto"/>
                <w:kern w:val="0"/>
                <w:sz w:val="18"/>
                <w:szCs w:val="18"/>
                <w:lang w:val="zh-CN" w:eastAsia="zh-CN" w:bidi="ar-SA"/>
              </w:rPr>
            </w:pPr>
            <w:r>
              <w:rPr>
                <w:rFonts w:hint="eastAsia" w:ascii="Times New Roman" w:hAnsi="Times New Roman" w:eastAsia="宋体" w:cs="宋体"/>
                <w:color w:val="auto"/>
                <w:kern w:val="0"/>
                <w:sz w:val="18"/>
                <w:szCs w:val="18"/>
                <w:lang w:val="zh-CN" w:eastAsia="zh-CN"/>
              </w:rPr>
              <w:t>路基路面工程</w:t>
            </w:r>
          </w:p>
        </w:tc>
        <w:tc>
          <w:tcPr>
            <w:tcW w:w="334" w:type="pct"/>
            <w:tcBorders>
              <w:tl2br w:val="nil"/>
              <w:tr2bl w:val="nil"/>
            </w:tcBorders>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autoSpaceDE/>
              <w:autoSpaceDN/>
              <w:bidi w:val="0"/>
              <w:spacing w:before="0" w:after="0" w:line="300" w:lineRule="exact"/>
              <w:ind w:left="0" w:leftChars="0" w:right="0" w:rightChars="0"/>
              <w:jc w:val="center"/>
              <w:rPr>
                <w:rFonts w:hint="eastAsia" w:ascii="Times New Roman" w:hAnsi="Times New Roman" w:eastAsia="宋体" w:cs="宋体"/>
                <w:color w:val="auto"/>
                <w:kern w:val="0"/>
                <w:sz w:val="18"/>
                <w:szCs w:val="18"/>
                <w:lang w:val="zh-CN" w:eastAsia="zh-CN" w:bidi="ar-SA"/>
              </w:rPr>
            </w:pPr>
            <w:r>
              <w:rPr>
                <w:rFonts w:hint="default" w:ascii="Times New Roman" w:hAnsi="Times New Roman" w:eastAsia="宋体" w:cs="Times New Roman"/>
                <w:color w:val="auto"/>
                <w:kern w:val="0"/>
                <w:sz w:val="18"/>
                <w:szCs w:val="18"/>
                <w:lang w:val="zh-CN" w:eastAsia="zh-CN" w:bidi="ar-SA"/>
              </w:rPr>
              <w:t>4</w:t>
            </w:r>
          </w:p>
        </w:tc>
        <w:tc>
          <w:tcPr>
            <w:tcW w:w="358" w:type="pct"/>
            <w:vMerge w:val="continue"/>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default" w:ascii="Times New Roman" w:hAnsi="Times New Roman" w:eastAsia="宋体" w:cs="Times New Roman"/>
                <w:color w:val="auto"/>
                <w:sz w:val="18"/>
                <w:szCs w:val="18"/>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321" w:type="pct"/>
            <w:vMerge w:val="continue"/>
            <w:tcBorders>
              <w:bottom w:val="single" w:color="auto" w:sz="12" w:space="0"/>
              <w:tl2br w:val="nil"/>
              <w:tr2bl w:val="nil"/>
            </w:tcBorders>
            <w:vAlign w:val="center"/>
          </w:tcPr>
          <w:p>
            <w:pPr>
              <w:keepNext w:val="0"/>
              <w:keepLines w:val="0"/>
              <w:pageBreakBefore w:val="0"/>
              <w:widowControl/>
              <w:numPr>
                <w:ilvl w:val="0"/>
                <w:numId w:val="0"/>
              </w:numPr>
              <w:pBdr>
                <w:top w:val="none" w:color="auto" w:sz="0" w:space="1"/>
                <w:left w:val="none" w:color="auto" w:sz="0" w:space="4"/>
                <w:bottom w:val="none" w:color="auto" w:sz="0" w:space="1"/>
                <w:right w:val="none" w:color="auto" w:sz="0" w:space="4"/>
                <w:between w:val="none" w:color="auto" w:sz="0" w:space="0"/>
              </w:pBdr>
              <w:kinsoku/>
              <w:overflowPunct/>
              <w:topLinePunct w:val="0"/>
              <w:bidi w:val="0"/>
              <w:ind w:leftChars="0"/>
              <w:jc w:val="center"/>
              <w:textAlignment w:val="center"/>
              <w:rPr>
                <w:rFonts w:hint="eastAsia" w:ascii="Times New Roman" w:hAnsi="Times New Roman" w:eastAsia="宋体" w:cs="宋体"/>
                <w:color w:val="auto"/>
                <w:sz w:val="18"/>
                <w:szCs w:val="18"/>
                <w:lang w:val="en-US" w:eastAsia="zh-CN"/>
              </w:rPr>
            </w:pPr>
          </w:p>
        </w:tc>
        <w:tc>
          <w:tcPr>
            <w:tcW w:w="395" w:type="pct"/>
            <w:tcBorders>
              <w:bottom w:val="single" w:color="auto" w:sz="12" w:space="0"/>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260" w:lineRule="exact"/>
              <w:jc w:val="center"/>
              <w:rPr>
                <w:rFonts w:hint="eastAsia" w:ascii="Times New Roman" w:hAnsi="Times New Roman" w:eastAsia="宋体" w:cs="宋体"/>
                <w:color w:val="auto"/>
                <w:kern w:val="2"/>
                <w:sz w:val="18"/>
                <w:szCs w:val="18"/>
                <w:lang w:val="en-US" w:eastAsia="zh-CN" w:bidi="ar-SA"/>
              </w:rPr>
            </w:pPr>
            <w:r>
              <w:rPr>
                <w:rFonts w:hint="default" w:ascii="Times New Roman" w:hAnsi="Times New Roman" w:eastAsia="宋体" w:cs="Times New Roman"/>
                <w:color w:val="auto"/>
                <w:sz w:val="18"/>
                <w:szCs w:val="18"/>
              </w:rPr>
              <w:t>02408</w:t>
            </w:r>
          </w:p>
        </w:tc>
        <w:tc>
          <w:tcPr>
            <w:tcW w:w="1259" w:type="pct"/>
            <w:tcBorders>
              <w:bottom w:val="single" w:color="auto" w:sz="12" w:space="0"/>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260" w:lineRule="exact"/>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rPr>
              <w:t>路基路面工程（实践）</w:t>
            </w:r>
          </w:p>
        </w:tc>
        <w:tc>
          <w:tcPr>
            <w:tcW w:w="329" w:type="pct"/>
            <w:tcBorders>
              <w:bottom w:val="single" w:color="auto" w:sz="12" w:space="0"/>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260" w:lineRule="exact"/>
              <w:jc w:val="center"/>
              <w:rPr>
                <w:rFonts w:hint="eastAsia" w:ascii="Times New Roman" w:hAnsi="Times New Roman" w:eastAsia="宋体" w:cs="宋体"/>
                <w:color w:val="auto"/>
                <w:kern w:val="2"/>
                <w:sz w:val="18"/>
                <w:szCs w:val="18"/>
                <w:lang w:val="en-US" w:eastAsia="zh-CN" w:bidi="ar-SA"/>
              </w:rPr>
            </w:pPr>
            <w:r>
              <w:rPr>
                <w:rFonts w:hint="default" w:ascii="Times New Roman" w:hAnsi="Times New Roman" w:eastAsia="宋体" w:cs="Times New Roman"/>
                <w:color w:val="auto"/>
                <w:sz w:val="18"/>
                <w:szCs w:val="18"/>
              </w:rPr>
              <w:t>1</w:t>
            </w:r>
          </w:p>
        </w:tc>
        <w:tc>
          <w:tcPr>
            <w:tcW w:w="351" w:type="pct"/>
            <w:vMerge w:val="continue"/>
            <w:tcBorders>
              <w:bottom w:val="single" w:color="auto" w:sz="12" w:space="0"/>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sz w:val="18"/>
                <w:szCs w:val="18"/>
                <w:lang w:val="en-US" w:eastAsia="zh-CN"/>
              </w:rPr>
            </w:pPr>
          </w:p>
        </w:tc>
        <w:tc>
          <w:tcPr>
            <w:tcW w:w="364" w:type="pct"/>
            <w:tcBorders>
              <w:bottom w:val="single" w:color="auto" w:sz="12" w:space="0"/>
              <w:tl2br w:val="nil"/>
              <w:tr2bl w:val="nil"/>
            </w:tcBorders>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autoSpaceDE/>
              <w:autoSpaceDN/>
              <w:bidi w:val="0"/>
              <w:spacing w:before="0" w:after="0" w:line="300" w:lineRule="exact"/>
              <w:ind w:left="0" w:leftChars="0" w:right="0" w:rightChars="0"/>
              <w:jc w:val="center"/>
              <w:rPr>
                <w:rFonts w:hint="eastAsia" w:ascii="Times New Roman" w:hAnsi="Times New Roman" w:eastAsia="宋体" w:cs="宋体"/>
                <w:color w:val="auto"/>
                <w:kern w:val="0"/>
                <w:sz w:val="18"/>
                <w:szCs w:val="18"/>
                <w:lang w:val="en-US" w:eastAsia="zh-CN" w:bidi="ar-SA"/>
              </w:rPr>
            </w:pPr>
            <w:r>
              <w:rPr>
                <w:rFonts w:hint="default" w:ascii="Times New Roman" w:hAnsi="Times New Roman" w:eastAsia="宋体" w:cs="Times New Roman"/>
                <w:color w:val="auto"/>
                <w:kern w:val="0"/>
                <w:sz w:val="18"/>
                <w:szCs w:val="18"/>
                <w:lang w:val="zh-CN" w:eastAsia="zh-CN" w:bidi="ar-SA"/>
              </w:rPr>
              <w:t>02408</w:t>
            </w:r>
          </w:p>
        </w:tc>
        <w:tc>
          <w:tcPr>
            <w:tcW w:w="1285" w:type="pct"/>
            <w:tcBorders>
              <w:bottom w:val="single" w:color="auto" w:sz="12" w:space="0"/>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rPr>
                <w:rFonts w:hint="eastAsia" w:ascii="Times New Roman" w:hAnsi="Times New Roman" w:eastAsia="宋体" w:cs="宋体"/>
                <w:color w:val="auto"/>
                <w:kern w:val="0"/>
                <w:sz w:val="18"/>
                <w:szCs w:val="18"/>
                <w:lang w:val="en-US" w:eastAsia="zh-CN" w:bidi="ar-SA"/>
              </w:rPr>
            </w:pPr>
            <w:r>
              <w:rPr>
                <w:rFonts w:hint="eastAsia" w:ascii="Times New Roman" w:hAnsi="Times New Roman" w:eastAsia="宋体" w:cs="宋体"/>
                <w:color w:val="auto"/>
                <w:kern w:val="0"/>
                <w:sz w:val="18"/>
                <w:szCs w:val="18"/>
                <w:lang w:val="zh-CN" w:eastAsia="zh-CN"/>
              </w:rPr>
              <w:t>路基路面工程（实践）</w:t>
            </w:r>
          </w:p>
        </w:tc>
        <w:tc>
          <w:tcPr>
            <w:tcW w:w="334" w:type="pct"/>
            <w:tcBorders>
              <w:bottom w:val="single" w:color="auto" w:sz="12" w:space="0"/>
              <w:tl2br w:val="nil"/>
              <w:tr2bl w:val="nil"/>
            </w:tcBorders>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autoSpaceDE/>
              <w:autoSpaceDN/>
              <w:bidi w:val="0"/>
              <w:spacing w:before="0" w:after="0" w:line="300" w:lineRule="exact"/>
              <w:ind w:left="0" w:leftChars="0" w:right="0" w:rightChars="0"/>
              <w:jc w:val="center"/>
              <w:rPr>
                <w:rFonts w:hint="eastAsia" w:ascii="Times New Roman" w:hAnsi="Times New Roman" w:eastAsia="宋体" w:cs="宋体"/>
                <w:color w:val="auto"/>
                <w:kern w:val="0"/>
                <w:sz w:val="18"/>
                <w:szCs w:val="18"/>
                <w:lang w:val="en-US" w:eastAsia="zh-CN" w:bidi="ar-SA"/>
              </w:rPr>
            </w:pPr>
            <w:r>
              <w:rPr>
                <w:rFonts w:hint="default" w:ascii="Times New Roman" w:hAnsi="Times New Roman" w:eastAsia="宋体" w:cs="Times New Roman"/>
                <w:color w:val="auto"/>
                <w:kern w:val="0"/>
                <w:sz w:val="18"/>
                <w:szCs w:val="18"/>
                <w:lang w:val="zh-CN" w:eastAsia="zh-CN" w:bidi="ar-SA"/>
              </w:rPr>
              <w:t>1</w:t>
            </w:r>
          </w:p>
        </w:tc>
        <w:tc>
          <w:tcPr>
            <w:tcW w:w="358" w:type="pct"/>
            <w:vMerge w:val="continue"/>
            <w:tcBorders>
              <w:bottom w:val="single" w:color="auto" w:sz="12" w:space="0"/>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default" w:ascii="Times New Roman" w:hAnsi="Times New Roman" w:eastAsia="宋体" w:cs="Times New Roman"/>
                <w:color w:val="auto"/>
                <w:sz w:val="18"/>
                <w:szCs w:val="18"/>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321" w:type="pct"/>
            <w:tcBorders>
              <w:top w:val="single" w:color="auto" w:sz="12" w:space="0"/>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default" w:ascii="Times New Roman" w:hAnsi="Times New Roman" w:eastAsia="宋体" w:cs="宋体"/>
                <w:color w:val="auto"/>
                <w:kern w:val="2"/>
                <w:sz w:val="18"/>
                <w:szCs w:val="18"/>
                <w:lang w:val="en-US" w:eastAsia="zh-CN" w:bidi="ar-SA"/>
              </w:rPr>
            </w:pPr>
            <w:r>
              <w:rPr>
                <w:rFonts w:hint="eastAsia" w:cs="Times New Roman"/>
                <w:color w:val="auto"/>
                <w:kern w:val="2"/>
                <w:sz w:val="18"/>
                <w:szCs w:val="18"/>
                <w:lang w:val="en-US" w:eastAsia="zh-CN" w:bidi="ar-SA"/>
              </w:rPr>
              <w:t>13</w:t>
            </w:r>
          </w:p>
        </w:tc>
        <w:tc>
          <w:tcPr>
            <w:tcW w:w="395" w:type="pct"/>
            <w:tcBorders>
              <w:top w:val="single" w:color="auto" w:sz="12" w:space="0"/>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260" w:lineRule="exact"/>
              <w:jc w:val="center"/>
              <w:rPr>
                <w:rFonts w:hint="eastAsia" w:ascii="Times New Roman" w:hAnsi="Times New Roman" w:eastAsia="宋体" w:cs="宋体"/>
                <w:color w:val="auto"/>
                <w:kern w:val="2"/>
                <w:sz w:val="18"/>
                <w:szCs w:val="18"/>
                <w:lang w:val="en-US" w:eastAsia="zh-CN" w:bidi="ar-SA"/>
              </w:rPr>
            </w:pPr>
            <w:r>
              <w:rPr>
                <w:rFonts w:hint="default" w:ascii="Times New Roman" w:hAnsi="Times New Roman" w:eastAsia="宋体" w:cs="Times New Roman"/>
                <w:color w:val="auto"/>
                <w:sz w:val="18"/>
                <w:szCs w:val="18"/>
              </w:rPr>
              <w:t>04729</w:t>
            </w:r>
          </w:p>
        </w:tc>
        <w:tc>
          <w:tcPr>
            <w:tcW w:w="1259" w:type="pct"/>
            <w:tcBorders>
              <w:top w:val="single" w:color="auto" w:sz="12" w:space="0"/>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260" w:lineRule="exact"/>
              <w:jc w:val="left"/>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rPr>
              <w:t>大学语文</w:t>
            </w:r>
          </w:p>
        </w:tc>
        <w:tc>
          <w:tcPr>
            <w:tcW w:w="329" w:type="pct"/>
            <w:tcBorders>
              <w:top w:val="single" w:color="auto" w:sz="12" w:space="0"/>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260" w:lineRule="exact"/>
              <w:jc w:val="center"/>
              <w:rPr>
                <w:rFonts w:hint="eastAsia" w:ascii="Times New Roman" w:hAnsi="Times New Roman" w:eastAsia="宋体" w:cs="宋体"/>
                <w:color w:val="auto"/>
                <w:kern w:val="2"/>
                <w:sz w:val="18"/>
                <w:szCs w:val="18"/>
                <w:lang w:val="en-US" w:eastAsia="zh-CN" w:bidi="ar-SA"/>
              </w:rPr>
            </w:pPr>
            <w:r>
              <w:rPr>
                <w:rFonts w:hint="default" w:ascii="Times New Roman" w:hAnsi="Times New Roman" w:eastAsia="宋体" w:cs="Times New Roman"/>
                <w:color w:val="auto"/>
                <w:sz w:val="18"/>
                <w:szCs w:val="18"/>
              </w:rPr>
              <w:t>4</w:t>
            </w:r>
          </w:p>
        </w:tc>
        <w:tc>
          <w:tcPr>
            <w:tcW w:w="351" w:type="pct"/>
            <w:vMerge w:val="restart"/>
            <w:tcBorders>
              <w:top w:val="single" w:color="auto" w:sz="12" w:space="0"/>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default" w:ascii="Times New Roman" w:hAnsi="Times New Roman" w:eastAsia="宋体" w:cs="宋体"/>
                <w:color w:val="auto"/>
                <w:kern w:val="2"/>
                <w:sz w:val="18"/>
                <w:szCs w:val="18"/>
                <w:lang w:val="en-US" w:eastAsia="zh-CN" w:bidi="ar-SA"/>
              </w:rPr>
            </w:pPr>
            <w:r>
              <w:rPr>
                <w:rFonts w:hint="eastAsia" w:cs="Times New Roman"/>
                <w:color w:val="auto"/>
                <w:kern w:val="2"/>
                <w:sz w:val="18"/>
                <w:szCs w:val="18"/>
                <w:lang w:val="en-US" w:eastAsia="zh-CN" w:bidi="ar-SA"/>
              </w:rPr>
              <w:t>13</w:t>
            </w:r>
          </w:p>
        </w:tc>
        <w:tc>
          <w:tcPr>
            <w:tcW w:w="364" w:type="pct"/>
            <w:tcBorders>
              <w:top w:val="single" w:color="auto" w:sz="12" w:space="0"/>
            </w:tcBorders>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autoSpaceDE/>
              <w:autoSpaceDN/>
              <w:bidi w:val="0"/>
              <w:spacing w:before="0" w:after="0" w:line="300" w:lineRule="exact"/>
              <w:ind w:left="0" w:leftChars="0" w:right="0" w:rightChars="0"/>
              <w:jc w:val="center"/>
              <w:rPr>
                <w:rFonts w:hint="eastAsia" w:ascii="Times New Roman" w:hAnsi="Times New Roman" w:eastAsia="宋体" w:cs="宋体"/>
                <w:color w:val="auto"/>
                <w:kern w:val="0"/>
                <w:sz w:val="18"/>
                <w:szCs w:val="18"/>
                <w:lang w:val="en-US" w:eastAsia="zh-CN" w:bidi="ar-SA"/>
              </w:rPr>
            </w:pPr>
            <w:r>
              <w:rPr>
                <w:rFonts w:hint="default" w:ascii="Times New Roman" w:hAnsi="Times New Roman" w:eastAsia="宋体" w:cs="Times New Roman"/>
                <w:color w:val="auto"/>
                <w:kern w:val="0"/>
                <w:sz w:val="18"/>
                <w:szCs w:val="18"/>
                <w:lang w:val="zh-CN" w:eastAsia="zh-CN" w:bidi="ar-SA"/>
              </w:rPr>
              <w:t>06076</w:t>
            </w:r>
          </w:p>
        </w:tc>
        <w:tc>
          <w:tcPr>
            <w:tcW w:w="1285" w:type="pct"/>
            <w:tcBorders>
              <w:top w:val="single" w:color="auto" w:sz="12" w:space="0"/>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rPr>
                <w:rFonts w:hint="eastAsia" w:ascii="Times New Roman" w:hAnsi="Times New Roman" w:eastAsia="宋体" w:cs="宋体"/>
                <w:color w:val="auto"/>
                <w:kern w:val="0"/>
                <w:sz w:val="18"/>
                <w:szCs w:val="18"/>
                <w:lang w:val="en-US" w:eastAsia="zh-CN" w:bidi="ar-SA"/>
              </w:rPr>
            </w:pPr>
            <w:r>
              <w:rPr>
                <w:rFonts w:hint="eastAsia" w:ascii="Times New Roman" w:hAnsi="Times New Roman" w:eastAsia="宋体" w:cs="宋体"/>
                <w:color w:val="auto"/>
                <w:kern w:val="0"/>
                <w:sz w:val="18"/>
                <w:szCs w:val="18"/>
                <w:lang w:val="zh-CN" w:eastAsia="zh-CN"/>
              </w:rPr>
              <w:t>结构设计原理</w:t>
            </w:r>
          </w:p>
        </w:tc>
        <w:tc>
          <w:tcPr>
            <w:tcW w:w="334" w:type="pct"/>
            <w:tcBorders>
              <w:top w:val="single" w:color="auto" w:sz="12" w:space="0"/>
            </w:tcBorders>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autoSpaceDE/>
              <w:autoSpaceDN/>
              <w:bidi w:val="0"/>
              <w:spacing w:before="0" w:after="0" w:line="300" w:lineRule="exact"/>
              <w:ind w:left="0" w:leftChars="0" w:right="0" w:rightChars="0"/>
              <w:jc w:val="center"/>
              <w:rPr>
                <w:rFonts w:hint="eastAsia" w:ascii="Times New Roman" w:hAnsi="Times New Roman" w:eastAsia="宋体" w:cs="宋体"/>
                <w:color w:val="auto"/>
                <w:kern w:val="0"/>
                <w:sz w:val="18"/>
                <w:szCs w:val="18"/>
                <w:lang w:val="en-US" w:eastAsia="zh-CN" w:bidi="ar-SA"/>
              </w:rPr>
            </w:pPr>
            <w:r>
              <w:rPr>
                <w:rFonts w:hint="default" w:ascii="Times New Roman" w:hAnsi="Times New Roman" w:eastAsia="宋体" w:cs="Times New Roman"/>
                <w:color w:val="auto"/>
                <w:kern w:val="0"/>
                <w:sz w:val="18"/>
                <w:szCs w:val="18"/>
                <w:lang w:val="zh-CN" w:eastAsia="zh-CN" w:bidi="ar-SA"/>
              </w:rPr>
              <w:t>7</w:t>
            </w:r>
          </w:p>
        </w:tc>
        <w:tc>
          <w:tcPr>
            <w:tcW w:w="358" w:type="pct"/>
            <w:vMerge w:val="restart"/>
            <w:tcBorders>
              <w:top w:val="single" w:color="auto" w:sz="12" w:space="0"/>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default" w:ascii="Times New Roman" w:hAnsi="Times New Roman" w:eastAsia="宋体" w:cs="Times New Roman"/>
                <w:color w:val="auto"/>
                <w:sz w:val="18"/>
                <w:szCs w:val="18"/>
                <w:lang w:val="en-US" w:eastAsia="zh-CN"/>
              </w:rPr>
            </w:pPr>
            <w:r>
              <w:rPr>
                <w:rFonts w:hint="eastAsia" w:ascii="Times New Roman" w:hAnsi="Times New Roman" w:cs="Times New Roman"/>
                <w:color w:val="auto"/>
                <w:sz w:val="18"/>
                <w:szCs w:val="18"/>
                <w:lang w:val="en-US" w:eastAsia="zh-CN"/>
              </w:rPr>
              <w:t>选择顶替</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321" w:type="pct"/>
            <w:vMerge w:val="restart"/>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default" w:ascii="Times New Roman" w:hAnsi="Times New Roman" w:eastAsia="宋体" w:cs="宋体"/>
                <w:color w:val="auto"/>
                <w:kern w:val="2"/>
                <w:sz w:val="18"/>
                <w:szCs w:val="18"/>
                <w:lang w:val="en-US" w:eastAsia="zh-CN" w:bidi="ar-SA"/>
              </w:rPr>
            </w:pPr>
            <w:r>
              <w:rPr>
                <w:rFonts w:hint="eastAsia" w:cs="Times New Roman"/>
                <w:color w:val="auto"/>
                <w:kern w:val="2"/>
                <w:sz w:val="18"/>
                <w:szCs w:val="18"/>
                <w:lang w:val="en-US" w:eastAsia="zh-CN" w:bidi="ar-SA"/>
              </w:rPr>
              <w:t>14</w:t>
            </w:r>
          </w:p>
        </w:tc>
        <w:tc>
          <w:tcPr>
            <w:tcW w:w="395" w:type="pct"/>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260" w:lineRule="exact"/>
              <w:jc w:val="center"/>
              <w:rPr>
                <w:rFonts w:hint="eastAsia" w:ascii="Times New Roman" w:hAnsi="Times New Roman" w:eastAsia="宋体" w:cs="宋体"/>
                <w:color w:val="auto"/>
                <w:kern w:val="2"/>
                <w:sz w:val="18"/>
                <w:szCs w:val="18"/>
                <w:lang w:val="en-US" w:eastAsia="zh-CN" w:bidi="ar-SA"/>
              </w:rPr>
            </w:pPr>
            <w:r>
              <w:rPr>
                <w:rFonts w:hint="default" w:ascii="Times New Roman" w:hAnsi="Times New Roman" w:eastAsia="宋体" w:cs="Times New Roman"/>
                <w:color w:val="auto"/>
                <w:sz w:val="18"/>
                <w:szCs w:val="18"/>
              </w:rPr>
              <w:t>02409</w:t>
            </w:r>
          </w:p>
        </w:tc>
        <w:tc>
          <w:tcPr>
            <w:tcW w:w="1259" w:type="pct"/>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260" w:lineRule="exact"/>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rPr>
              <w:t>桥梁工程</w:t>
            </w:r>
          </w:p>
        </w:tc>
        <w:tc>
          <w:tcPr>
            <w:tcW w:w="329" w:type="pct"/>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260" w:lineRule="exact"/>
              <w:jc w:val="center"/>
              <w:rPr>
                <w:rFonts w:hint="eastAsia" w:ascii="Times New Roman" w:hAnsi="Times New Roman" w:eastAsia="宋体" w:cs="宋体"/>
                <w:color w:val="auto"/>
                <w:kern w:val="2"/>
                <w:sz w:val="18"/>
                <w:szCs w:val="18"/>
                <w:lang w:val="en-US" w:eastAsia="zh-CN" w:bidi="ar-SA"/>
              </w:rPr>
            </w:pPr>
            <w:r>
              <w:rPr>
                <w:rFonts w:hint="default" w:ascii="Times New Roman" w:hAnsi="Times New Roman" w:eastAsia="宋体" w:cs="Times New Roman"/>
                <w:color w:val="auto"/>
                <w:sz w:val="18"/>
                <w:szCs w:val="18"/>
              </w:rPr>
              <w:t>8</w:t>
            </w:r>
          </w:p>
        </w:tc>
        <w:tc>
          <w:tcPr>
            <w:tcW w:w="351" w:type="pct"/>
            <w:vMerge w:val="continue"/>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p>
        </w:tc>
        <w:tc>
          <w:tcPr>
            <w:tcW w:w="364" w:type="pct"/>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autoSpaceDE/>
              <w:autoSpaceDN/>
              <w:bidi w:val="0"/>
              <w:spacing w:before="0" w:after="0" w:line="300" w:lineRule="exact"/>
              <w:ind w:left="0" w:leftChars="0" w:right="0" w:rightChars="0"/>
              <w:jc w:val="center"/>
              <w:rPr>
                <w:rFonts w:hint="eastAsia" w:ascii="Times New Roman" w:hAnsi="Times New Roman" w:eastAsia="宋体" w:cs="宋体"/>
                <w:color w:val="auto"/>
                <w:kern w:val="0"/>
                <w:sz w:val="18"/>
                <w:szCs w:val="18"/>
                <w:lang w:val="en-US" w:eastAsia="zh-CN" w:bidi="ar-SA"/>
              </w:rPr>
            </w:pPr>
            <w:r>
              <w:rPr>
                <w:rFonts w:hint="default" w:ascii="Times New Roman" w:hAnsi="Times New Roman" w:eastAsia="宋体" w:cs="Times New Roman"/>
                <w:color w:val="auto"/>
                <w:kern w:val="0"/>
                <w:sz w:val="18"/>
                <w:szCs w:val="18"/>
                <w:lang w:val="zh-CN" w:eastAsia="zh-CN" w:bidi="ar-SA"/>
              </w:rPr>
              <w:t>06077</w:t>
            </w:r>
          </w:p>
        </w:tc>
        <w:tc>
          <w:tcPr>
            <w:tcW w:w="1285" w:type="pct"/>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rPr>
                <w:rFonts w:hint="eastAsia" w:ascii="Times New Roman" w:hAnsi="Times New Roman" w:eastAsia="宋体" w:cs="宋体"/>
                <w:color w:val="auto"/>
                <w:kern w:val="0"/>
                <w:sz w:val="18"/>
                <w:szCs w:val="18"/>
                <w:lang w:val="en-US" w:eastAsia="zh-CN" w:bidi="ar-SA"/>
              </w:rPr>
            </w:pPr>
            <w:r>
              <w:rPr>
                <w:rFonts w:hint="eastAsia" w:ascii="Times New Roman" w:hAnsi="Times New Roman" w:eastAsia="宋体" w:cs="宋体"/>
                <w:color w:val="auto"/>
                <w:kern w:val="0"/>
                <w:sz w:val="18"/>
                <w:szCs w:val="18"/>
                <w:lang w:val="zh-CN" w:eastAsia="zh-CN"/>
              </w:rPr>
              <w:t>结构设计原理（实践）</w:t>
            </w:r>
          </w:p>
        </w:tc>
        <w:tc>
          <w:tcPr>
            <w:tcW w:w="334" w:type="pct"/>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autoSpaceDE/>
              <w:autoSpaceDN/>
              <w:bidi w:val="0"/>
              <w:spacing w:before="0" w:after="0" w:line="300" w:lineRule="exact"/>
              <w:ind w:left="0" w:leftChars="0" w:right="0" w:rightChars="0"/>
              <w:jc w:val="center"/>
              <w:rPr>
                <w:rFonts w:hint="eastAsia" w:ascii="Times New Roman" w:hAnsi="Times New Roman" w:eastAsia="宋体" w:cs="宋体"/>
                <w:color w:val="auto"/>
                <w:kern w:val="0"/>
                <w:sz w:val="18"/>
                <w:szCs w:val="18"/>
                <w:lang w:val="en-US" w:eastAsia="zh-CN" w:bidi="ar-SA"/>
              </w:rPr>
            </w:pPr>
            <w:r>
              <w:rPr>
                <w:rFonts w:hint="default" w:ascii="Times New Roman" w:hAnsi="Times New Roman" w:eastAsia="宋体" w:cs="Times New Roman"/>
                <w:color w:val="auto"/>
                <w:kern w:val="0"/>
                <w:sz w:val="18"/>
                <w:szCs w:val="18"/>
                <w:lang w:val="zh-CN" w:eastAsia="zh-CN" w:bidi="ar-SA"/>
              </w:rPr>
              <w:t>1</w:t>
            </w:r>
          </w:p>
        </w:tc>
        <w:tc>
          <w:tcPr>
            <w:tcW w:w="358" w:type="pct"/>
            <w:vMerge w:val="continue"/>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default" w:ascii="Times New Roman" w:hAnsi="Times New Roman" w:eastAsia="宋体" w:cs="Times New Roman"/>
                <w:color w:val="auto"/>
                <w:sz w:val="18"/>
                <w:szCs w:val="18"/>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321" w:type="pct"/>
            <w:vMerge w:val="continue"/>
            <w:vAlign w:val="center"/>
          </w:tcPr>
          <w:p>
            <w:pPr>
              <w:keepNext w:val="0"/>
              <w:keepLines w:val="0"/>
              <w:pageBreakBefore w:val="0"/>
              <w:widowControl/>
              <w:numPr>
                <w:ilvl w:val="0"/>
                <w:numId w:val="0"/>
              </w:numPr>
              <w:pBdr>
                <w:top w:val="none" w:color="auto" w:sz="0" w:space="1"/>
                <w:left w:val="none" w:color="auto" w:sz="0" w:space="4"/>
                <w:bottom w:val="none" w:color="auto" w:sz="0" w:space="1"/>
                <w:right w:val="none" w:color="auto" w:sz="0" w:space="4"/>
                <w:between w:val="none" w:color="auto" w:sz="0" w:space="0"/>
              </w:pBdr>
              <w:kinsoku/>
              <w:overflowPunct/>
              <w:topLinePunct w:val="0"/>
              <w:bidi w:val="0"/>
              <w:ind w:leftChars="0"/>
              <w:jc w:val="center"/>
              <w:textAlignment w:val="center"/>
              <w:rPr>
                <w:rFonts w:hint="eastAsia" w:ascii="Times New Roman" w:hAnsi="Times New Roman" w:eastAsia="宋体" w:cs="宋体"/>
                <w:color w:val="auto"/>
                <w:sz w:val="18"/>
                <w:szCs w:val="18"/>
                <w:lang w:val="en-US" w:eastAsia="zh-CN"/>
              </w:rPr>
            </w:pPr>
          </w:p>
        </w:tc>
        <w:tc>
          <w:tcPr>
            <w:tcW w:w="395" w:type="pct"/>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260" w:lineRule="exact"/>
              <w:jc w:val="center"/>
              <w:rPr>
                <w:rFonts w:hint="eastAsia" w:ascii="Times New Roman" w:hAnsi="Times New Roman" w:eastAsia="宋体" w:cs="宋体"/>
                <w:color w:val="auto"/>
                <w:kern w:val="2"/>
                <w:sz w:val="18"/>
                <w:szCs w:val="18"/>
                <w:lang w:val="en-US" w:eastAsia="zh-CN" w:bidi="ar-SA"/>
              </w:rPr>
            </w:pPr>
            <w:r>
              <w:rPr>
                <w:rFonts w:hint="default" w:ascii="Times New Roman" w:hAnsi="Times New Roman" w:eastAsia="宋体" w:cs="Times New Roman"/>
                <w:color w:val="auto"/>
                <w:sz w:val="18"/>
                <w:szCs w:val="18"/>
              </w:rPr>
              <w:t>02410</w:t>
            </w:r>
          </w:p>
        </w:tc>
        <w:tc>
          <w:tcPr>
            <w:tcW w:w="1259" w:type="pct"/>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260" w:lineRule="exact"/>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rPr>
              <w:t>桥梁工程（实践）</w:t>
            </w:r>
          </w:p>
        </w:tc>
        <w:tc>
          <w:tcPr>
            <w:tcW w:w="329" w:type="pct"/>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260" w:lineRule="exact"/>
              <w:jc w:val="center"/>
              <w:rPr>
                <w:rFonts w:hint="eastAsia" w:ascii="Times New Roman" w:hAnsi="Times New Roman" w:eastAsia="宋体" w:cs="宋体"/>
                <w:color w:val="auto"/>
                <w:kern w:val="2"/>
                <w:sz w:val="18"/>
                <w:szCs w:val="18"/>
                <w:lang w:val="en-US" w:eastAsia="zh-CN" w:bidi="ar-SA"/>
              </w:rPr>
            </w:pPr>
            <w:r>
              <w:rPr>
                <w:rFonts w:hint="default" w:ascii="Times New Roman" w:hAnsi="Times New Roman" w:eastAsia="宋体" w:cs="Times New Roman"/>
                <w:color w:val="auto"/>
                <w:sz w:val="18"/>
                <w:szCs w:val="18"/>
              </w:rPr>
              <w:t>2</w:t>
            </w:r>
          </w:p>
        </w:tc>
        <w:tc>
          <w:tcPr>
            <w:tcW w:w="351" w:type="pct"/>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default" w:ascii="Times New Roman" w:hAnsi="Times New Roman" w:eastAsia="宋体" w:cs="宋体"/>
                <w:color w:val="auto"/>
                <w:kern w:val="2"/>
                <w:sz w:val="18"/>
                <w:szCs w:val="18"/>
                <w:lang w:val="en-US" w:eastAsia="zh-CN" w:bidi="ar-SA"/>
              </w:rPr>
            </w:pPr>
            <w:r>
              <w:rPr>
                <w:rFonts w:hint="eastAsia" w:cs="Times New Roman"/>
                <w:color w:val="auto"/>
                <w:kern w:val="2"/>
                <w:sz w:val="18"/>
                <w:szCs w:val="18"/>
                <w:lang w:val="en-US" w:eastAsia="zh-CN" w:bidi="ar-SA"/>
              </w:rPr>
              <w:t>14</w:t>
            </w:r>
          </w:p>
        </w:tc>
        <w:tc>
          <w:tcPr>
            <w:tcW w:w="364" w:type="pct"/>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autoSpaceDE/>
              <w:autoSpaceDN/>
              <w:bidi w:val="0"/>
              <w:spacing w:before="0" w:after="0" w:line="300" w:lineRule="exact"/>
              <w:ind w:left="0" w:leftChars="0" w:right="0" w:rightChars="0"/>
              <w:jc w:val="center"/>
              <w:rPr>
                <w:rFonts w:hint="eastAsia" w:ascii="Times New Roman" w:hAnsi="Times New Roman" w:eastAsia="宋体" w:cs="宋体"/>
                <w:color w:val="auto"/>
                <w:kern w:val="0"/>
                <w:sz w:val="18"/>
                <w:szCs w:val="18"/>
                <w:lang w:val="en-US" w:eastAsia="zh-CN" w:bidi="ar-SA"/>
              </w:rPr>
            </w:pPr>
            <w:r>
              <w:rPr>
                <w:rFonts w:hint="default" w:ascii="Times New Roman" w:hAnsi="Times New Roman" w:eastAsia="宋体" w:cs="Times New Roman"/>
                <w:color w:val="auto"/>
                <w:kern w:val="0"/>
                <w:sz w:val="18"/>
                <w:szCs w:val="18"/>
                <w:lang w:val="zh-CN" w:eastAsia="zh-CN" w:bidi="ar-SA"/>
              </w:rPr>
              <w:t>08272</w:t>
            </w:r>
          </w:p>
        </w:tc>
        <w:tc>
          <w:tcPr>
            <w:tcW w:w="1285" w:type="pct"/>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rPr>
                <w:rFonts w:hint="eastAsia" w:ascii="Times New Roman" w:hAnsi="Times New Roman" w:eastAsia="宋体" w:cs="宋体"/>
                <w:color w:val="auto"/>
                <w:kern w:val="0"/>
                <w:sz w:val="18"/>
                <w:szCs w:val="18"/>
                <w:lang w:val="en-US" w:eastAsia="zh-CN" w:bidi="ar-SA"/>
              </w:rPr>
            </w:pPr>
            <w:r>
              <w:rPr>
                <w:rFonts w:hint="eastAsia" w:ascii="Times New Roman" w:hAnsi="Times New Roman" w:eastAsia="宋体" w:cs="宋体"/>
                <w:color w:val="auto"/>
                <w:kern w:val="0"/>
                <w:sz w:val="18"/>
                <w:szCs w:val="18"/>
                <w:lang w:val="zh-CN" w:eastAsia="zh-CN"/>
              </w:rPr>
              <w:t>桥梁工程概论</w:t>
            </w:r>
          </w:p>
        </w:tc>
        <w:tc>
          <w:tcPr>
            <w:tcW w:w="334" w:type="pct"/>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autoSpaceDE/>
              <w:autoSpaceDN/>
              <w:bidi w:val="0"/>
              <w:spacing w:before="0" w:after="0" w:line="300" w:lineRule="exact"/>
              <w:ind w:left="0" w:leftChars="0" w:right="0" w:rightChars="0"/>
              <w:jc w:val="center"/>
              <w:rPr>
                <w:rFonts w:hint="eastAsia" w:ascii="Times New Roman" w:hAnsi="Times New Roman" w:eastAsia="宋体" w:cs="宋体"/>
                <w:color w:val="auto"/>
                <w:kern w:val="0"/>
                <w:sz w:val="18"/>
                <w:szCs w:val="18"/>
                <w:lang w:val="en-US" w:eastAsia="zh-CN" w:bidi="ar-SA"/>
              </w:rPr>
            </w:pPr>
            <w:r>
              <w:rPr>
                <w:rFonts w:hint="default" w:ascii="Times New Roman" w:hAnsi="Times New Roman" w:eastAsia="宋体" w:cs="Times New Roman"/>
                <w:color w:val="auto"/>
                <w:kern w:val="0"/>
                <w:sz w:val="18"/>
                <w:szCs w:val="18"/>
                <w:lang w:val="zh-CN" w:eastAsia="zh-CN" w:bidi="ar-SA"/>
              </w:rPr>
              <w:t>4</w:t>
            </w:r>
          </w:p>
        </w:tc>
        <w:tc>
          <w:tcPr>
            <w:tcW w:w="358" w:type="pct"/>
            <w:vMerge w:val="continue"/>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default" w:ascii="Times New Roman" w:hAnsi="Times New Roman" w:eastAsia="宋体" w:cs="Times New Roman"/>
                <w:color w:val="auto"/>
                <w:sz w:val="18"/>
                <w:szCs w:val="18"/>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321" w:type="pct"/>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default" w:ascii="Times New Roman" w:hAnsi="Times New Roman" w:eastAsia="宋体" w:cs="宋体"/>
                <w:color w:val="auto"/>
                <w:kern w:val="2"/>
                <w:sz w:val="18"/>
                <w:szCs w:val="18"/>
                <w:lang w:val="en-US" w:eastAsia="zh-CN" w:bidi="ar-SA"/>
              </w:rPr>
            </w:pPr>
            <w:r>
              <w:rPr>
                <w:rFonts w:hint="eastAsia" w:cs="Times New Roman"/>
                <w:color w:val="auto"/>
                <w:kern w:val="2"/>
                <w:sz w:val="18"/>
                <w:szCs w:val="18"/>
                <w:lang w:val="en-US" w:eastAsia="zh-CN" w:bidi="ar-SA"/>
              </w:rPr>
              <w:t>15</w:t>
            </w:r>
          </w:p>
        </w:tc>
        <w:tc>
          <w:tcPr>
            <w:tcW w:w="395" w:type="pct"/>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260" w:lineRule="exact"/>
              <w:jc w:val="center"/>
              <w:rPr>
                <w:rFonts w:hint="eastAsia" w:ascii="Times New Roman" w:hAnsi="Times New Roman" w:eastAsia="宋体" w:cs="宋体"/>
                <w:color w:val="auto"/>
                <w:kern w:val="2"/>
                <w:sz w:val="18"/>
                <w:szCs w:val="18"/>
                <w:lang w:val="en-US" w:eastAsia="zh-CN" w:bidi="ar-SA"/>
              </w:rPr>
            </w:pPr>
            <w:r>
              <w:rPr>
                <w:rFonts w:hint="default" w:ascii="Times New Roman" w:hAnsi="Times New Roman" w:eastAsia="宋体" w:cs="Times New Roman"/>
                <w:color w:val="auto"/>
                <w:sz w:val="18"/>
                <w:szCs w:val="18"/>
              </w:rPr>
              <w:t>06068</w:t>
            </w:r>
          </w:p>
        </w:tc>
        <w:tc>
          <w:tcPr>
            <w:tcW w:w="1259" w:type="pct"/>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260" w:lineRule="exact"/>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rPr>
              <w:t>公路养护管理</w:t>
            </w:r>
          </w:p>
        </w:tc>
        <w:tc>
          <w:tcPr>
            <w:tcW w:w="329" w:type="pct"/>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260" w:lineRule="exact"/>
              <w:jc w:val="center"/>
              <w:rPr>
                <w:rFonts w:hint="eastAsia" w:ascii="Times New Roman" w:hAnsi="Times New Roman" w:eastAsia="宋体" w:cs="宋体"/>
                <w:color w:val="auto"/>
                <w:kern w:val="2"/>
                <w:sz w:val="18"/>
                <w:szCs w:val="18"/>
                <w:lang w:val="en-US" w:eastAsia="zh-CN" w:bidi="ar-SA"/>
              </w:rPr>
            </w:pPr>
            <w:r>
              <w:rPr>
                <w:rFonts w:hint="default" w:ascii="Times New Roman" w:hAnsi="Times New Roman" w:eastAsia="宋体" w:cs="Times New Roman"/>
                <w:color w:val="auto"/>
                <w:sz w:val="18"/>
                <w:szCs w:val="18"/>
              </w:rPr>
              <w:t>6</w:t>
            </w:r>
          </w:p>
        </w:tc>
        <w:tc>
          <w:tcPr>
            <w:tcW w:w="351" w:type="pct"/>
            <w:vMerge w:val="restart"/>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default" w:ascii="Times New Roman" w:hAnsi="Times New Roman" w:eastAsia="宋体" w:cs="宋体"/>
                <w:color w:val="auto"/>
                <w:kern w:val="2"/>
                <w:sz w:val="18"/>
                <w:szCs w:val="18"/>
                <w:lang w:val="en-US" w:eastAsia="zh-CN" w:bidi="ar-SA"/>
              </w:rPr>
            </w:pPr>
            <w:r>
              <w:rPr>
                <w:rFonts w:hint="eastAsia" w:cs="Times New Roman"/>
                <w:color w:val="auto"/>
                <w:kern w:val="2"/>
                <w:sz w:val="18"/>
                <w:szCs w:val="18"/>
                <w:lang w:val="en-US" w:eastAsia="zh-CN" w:bidi="ar-SA"/>
              </w:rPr>
              <w:t>15</w:t>
            </w:r>
          </w:p>
        </w:tc>
        <w:tc>
          <w:tcPr>
            <w:tcW w:w="364" w:type="pct"/>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autoSpaceDE/>
              <w:autoSpaceDN/>
              <w:bidi w:val="0"/>
              <w:spacing w:before="0" w:after="0" w:line="300" w:lineRule="exact"/>
              <w:ind w:left="0" w:leftChars="0" w:right="0" w:rightChars="0"/>
              <w:jc w:val="center"/>
              <w:rPr>
                <w:rFonts w:hint="eastAsia" w:ascii="Times New Roman" w:hAnsi="Times New Roman" w:eastAsia="宋体" w:cs="宋体"/>
                <w:color w:val="auto"/>
                <w:kern w:val="0"/>
                <w:sz w:val="18"/>
                <w:szCs w:val="18"/>
                <w:lang w:val="en-US" w:eastAsia="zh-CN" w:bidi="ar-SA"/>
              </w:rPr>
            </w:pPr>
            <w:r>
              <w:rPr>
                <w:rFonts w:hint="default" w:ascii="Times New Roman" w:hAnsi="Times New Roman" w:eastAsia="宋体" w:cs="Times New Roman"/>
                <w:color w:val="auto"/>
                <w:kern w:val="0"/>
                <w:sz w:val="18"/>
                <w:szCs w:val="18"/>
                <w:lang w:val="zh-CN" w:eastAsia="zh-CN" w:bidi="ar-SA"/>
              </w:rPr>
              <w:t>08452</w:t>
            </w:r>
          </w:p>
        </w:tc>
        <w:tc>
          <w:tcPr>
            <w:tcW w:w="1285" w:type="pct"/>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rPr>
                <w:rFonts w:hint="eastAsia" w:ascii="Times New Roman" w:hAnsi="Times New Roman" w:eastAsia="宋体" w:cs="宋体"/>
                <w:color w:val="auto"/>
                <w:kern w:val="0"/>
                <w:sz w:val="18"/>
                <w:szCs w:val="18"/>
                <w:lang w:val="en-US" w:eastAsia="zh-CN" w:bidi="ar-SA"/>
              </w:rPr>
            </w:pPr>
            <w:r>
              <w:rPr>
                <w:rFonts w:hint="eastAsia" w:ascii="Times New Roman" w:hAnsi="Times New Roman" w:eastAsia="宋体" w:cs="宋体"/>
                <w:color w:val="auto"/>
                <w:kern w:val="0"/>
                <w:sz w:val="18"/>
                <w:szCs w:val="18"/>
                <w:lang w:val="zh-CN" w:eastAsia="zh-CN"/>
              </w:rPr>
              <w:t>土木工程材料</w:t>
            </w:r>
          </w:p>
        </w:tc>
        <w:tc>
          <w:tcPr>
            <w:tcW w:w="334" w:type="pct"/>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autoSpaceDE/>
              <w:autoSpaceDN/>
              <w:bidi w:val="0"/>
              <w:spacing w:before="0" w:after="0" w:line="300" w:lineRule="exact"/>
              <w:ind w:left="0" w:leftChars="0" w:right="0" w:rightChars="0"/>
              <w:jc w:val="center"/>
              <w:rPr>
                <w:rFonts w:hint="eastAsia" w:ascii="Times New Roman" w:hAnsi="Times New Roman" w:eastAsia="宋体" w:cs="宋体"/>
                <w:color w:val="auto"/>
                <w:kern w:val="0"/>
                <w:sz w:val="18"/>
                <w:szCs w:val="18"/>
                <w:lang w:val="en-US" w:eastAsia="zh-CN" w:bidi="ar-SA"/>
              </w:rPr>
            </w:pPr>
            <w:r>
              <w:rPr>
                <w:rFonts w:hint="default" w:ascii="Times New Roman" w:hAnsi="Times New Roman" w:eastAsia="宋体" w:cs="Times New Roman"/>
                <w:color w:val="auto"/>
                <w:kern w:val="0"/>
                <w:sz w:val="18"/>
                <w:szCs w:val="18"/>
                <w:lang w:val="zh-CN" w:eastAsia="zh-CN" w:bidi="ar-SA"/>
              </w:rPr>
              <w:t>4</w:t>
            </w:r>
          </w:p>
        </w:tc>
        <w:tc>
          <w:tcPr>
            <w:tcW w:w="358" w:type="pct"/>
            <w:vMerge w:val="continue"/>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default" w:ascii="Times New Roman" w:hAnsi="Times New Roman" w:eastAsia="宋体" w:cs="Times New Roman"/>
                <w:color w:val="auto"/>
                <w:sz w:val="18"/>
                <w:szCs w:val="18"/>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321" w:type="pct"/>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default" w:ascii="Times New Roman" w:hAnsi="Times New Roman" w:eastAsia="宋体" w:cs="宋体"/>
                <w:color w:val="auto"/>
                <w:kern w:val="2"/>
                <w:sz w:val="18"/>
                <w:szCs w:val="18"/>
                <w:lang w:val="en-US" w:eastAsia="zh-CN" w:bidi="ar-SA"/>
              </w:rPr>
            </w:pPr>
            <w:r>
              <w:rPr>
                <w:rFonts w:hint="eastAsia" w:cs="Times New Roman"/>
                <w:color w:val="auto"/>
                <w:kern w:val="2"/>
                <w:sz w:val="18"/>
                <w:szCs w:val="18"/>
                <w:lang w:val="en-US" w:eastAsia="zh-CN" w:bidi="ar-SA"/>
              </w:rPr>
              <w:t>16</w:t>
            </w:r>
          </w:p>
        </w:tc>
        <w:tc>
          <w:tcPr>
            <w:tcW w:w="395" w:type="pct"/>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260" w:lineRule="exact"/>
              <w:jc w:val="center"/>
              <w:rPr>
                <w:rFonts w:hint="eastAsia" w:ascii="Times New Roman" w:hAnsi="Times New Roman" w:eastAsia="宋体" w:cs="宋体"/>
                <w:color w:val="auto"/>
                <w:kern w:val="2"/>
                <w:sz w:val="18"/>
                <w:szCs w:val="18"/>
                <w:lang w:val="en-US" w:eastAsia="zh-CN" w:bidi="ar-SA"/>
              </w:rPr>
            </w:pPr>
            <w:r>
              <w:rPr>
                <w:rFonts w:hint="default" w:ascii="Times New Roman" w:hAnsi="Times New Roman" w:eastAsia="宋体" w:cs="Times New Roman"/>
                <w:color w:val="auto"/>
                <w:sz w:val="18"/>
                <w:szCs w:val="18"/>
              </w:rPr>
              <w:t>03410</w:t>
            </w:r>
          </w:p>
        </w:tc>
        <w:tc>
          <w:tcPr>
            <w:tcW w:w="1259" w:type="pct"/>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260" w:lineRule="exact"/>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rPr>
              <w:t>工程造价</w:t>
            </w:r>
          </w:p>
        </w:tc>
        <w:tc>
          <w:tcPr>
            <w:tcW w:w="329" w:type="pct"/>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260" w:lineRule="exact"/>
              <w:jc w:val="center"/>
              <w:rPr>
                <w:rFonts w:hint="eastAsia" w:ascii="Times New Roman" w:hAnsi="Times New Roman" w:eastAsia="宋体" w:cs="宋体"/>
                <w:color w:val="auto"/>
                <w:kern w:val="2"/>
                <w:sz w:val="18"/>
                <w:szCs w:val="18"/>
                <w:lang w:val="en-US" w:eastAsia="zh-CN" w:bidi="ar-SA"/>
              </w:rPr>
            </w:pPr>
            <w:r>
              <w:rPr>
                <w:rFonts w:hint="default" w:ascii="Times New Roman" w:hAnsi="Times New Roman" w:eastAsia="宋体" w:cs="Times New Roman"/>
                <w:color w:val="auto"/>
                <w:sz w:val="18"/>
                <w:szCs w:val="18"/>
              </w:rPr>
              <w:t>5</w:t>
            </w:r>
          </w:p>
        </w:tc>
        <w:tc>
          <w:tcPr>
            <w:tcW w:w="351" w:type="pct"/>
            <w:vMerge w:val="continue"/>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sz w:val="18"/>
                <w:szCs w:val="18"/>
                <w:lang w:val="en-US" w:eastAsia="zh-CN"/>
              </w:rPr>
            </w:pPr>
          </w:p>
        </w:tc>
        <w:tc>
          <w:tcPr>
            <w:tcW w:w="364" w:type="pct"/>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autoSpaceDE/>
              <w:autoSpaceDN/>
              <w:bidi w:val="0"/>
              <w:spacing w:before="0" w:after="0" w:line="300" w:lineRule="exact"/>
              <w:ind w:left="0" w:leftChars="0" w:right="0" w:rightChars="0"/>
              <w:jc w:val="center"/>
              <w:rPr>
                <w:rFonts w:hint="eastAsia" w:ascii="Times New Roman" w:hAnsi="Times New Roman" w:eastAsia="宋体" w:cs="宋体"/>
                <w:color w:val="auto"/>
                <w:kern w:val="0"/>
                <w:sz w:val="18"/>
                <w:szCs w:val="18"/>
                <w:lang w:val="en-US" w:eastAsia="zh-CN" w:bidi="ar-SA"/>
              </w:rPr>
            </w:pPr>
            <w:r>
              <w:rPr>
                <w:rFonts w:hint="default" w:ascii="Times New Roman" w:hAnsi="Times New Roman" w:eastAsia="宋体" w:cs="Times New Roman"/>
                <w:color w:val="auto"/>
                <w:kern w:val="0"/>
                <w:sz w:val="18"/>
                <w:szCs w:val="18"/>
                <w:lang w:val="zh-CN" w:eastAsia="zh-CN" w:bidi="ar-SA"/>
              </w:rPr>
              <w:t>08453</w:t>
            </w:r>
          </w:p>
        </w:tc>
        <w:tc>
          <w:tcPr>
            <w:tcW w:w="1285" w:type="pct"/>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rPr>
                <w:rFonts w:hint="eastAsia" w:ascii="Times New Roman" w:hAnsi="Times New Roman" w:eastAsia="宋体" w:cs="宋体"/>
                <w:color w:val="auto"/>
                <w:kern w:val="0"/>
                <w:sz w:val="18"/>
                <w:szCs w:val="18"/>
                <w:lang w:val="en-US" w:eastAsia="zh-CN" w:bidi="ar-SA"/>
              </w:rPr>
            </w:pPr>
            <w:r>
              <w:rPr>
                <w:rFonts w:hint="eastAsia" w:ascii="Times New Roman" w:hAnsi="Times New Roman" w:eastAsia="宋体" w:cs="宋体"/>
                <w:color w:val="auto"/>
                <w:kern w:val="0"/>
                <w:sz w:val="18"/>
                <w:szCs w:val="18"/>
                <w:lang w:val="zh-CN" w:eastAsia="zh-CN"/>
              </w:rPr>
              <w:t>土木工程材料（实践）</w:t>
            </w:r>
          </w:p>
        </w:tc>
        <w:tc>
          <w:tcPr>
            <w:tcW w:w="334" w:type="pct"/>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autoSpaceDE/>
              <w:autoSpaceDN/>
              <w:bidi w:val="0"/>
              <w:spacing w:before="0" w:after="0" w:line="300" w:lineRule="exact"/>
              <w:ind w:left="0" w:leftChars="0" w:right="0" w:rightChars="0"/>
              <w:jc w:val="center"/>
              <w:rPr>
                <w:rFonts w:hint="eastAsia" w:ascii="Times New Roman" w:hAnsi="Times New Roman" w:eastAsia="宋体" w:cs="宋体"/>
                <w:color w:val="auto"/>
                <w:kern w:val="0"/>
                <w:sz w:val="18"/>
                <w:szCs w:val="18"/>
                <w:lang w:val="en-US" w:eastAsia="zh-CN" w:bidi="ar-SA"/>
              </w:rPr>
            </w:pPr>
            <w:r>
              <w:rPr>
                <w:rFonts w:hint="default" w:ascii="Times New Roman" w:hAnsi="Times New Roman" w:eastAsia="宋体" w:cs="Times New Roman"/>
                <w:color w:val="auto"/>
                <w:kern w:val="0"/>
                <w:sz w:val="18"/>
                <w:szCs w:val="18"/>
                <w:lang w:val="zh-CN" w:eastAsia="zh-CN" w:bidi="ar-SA"/>
              </w:rPr>
              <w:t>1</w:t>
            </w:r>
          </w:p>
        </w:tc>
        <w:tc>
          <w:tcPr>
            <w:tcW w:w="358" w:type="pct"/>
            <w:vMerge w:val="continue"/>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default" w:ascii="Times New Roman" w:hAnsi="Times New Roman" w:eastAsia="宋体" w:cs="Times New Roman"/>
                <w:color w:val="auto"/>
                <w:sz w:val="18"/>
                <w:szCs w:val="18"/>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321" w:type="pct"/>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default" w:ascii="Times New Roman" w:hAnsi="Times New Roman" w:eastAsia="宋体" w:cs="宋体"/>
                <w:color w:val="auto"/>
                <w:kern w:val="2"/>
                <w:sz w:val="18"/>
                <w:szCs w:val="18"/>
                <w:lang w:val="en-US" w:eastAsia="zh-CN" w:bidi="ar-SA"/>
              </w:rPr>
            </w:pPr>
            <w:r>
              <w:rPr>
                <w:rFonts w:hint="eastAsia" w:cs="Times New Roman"/>
                <w:color w:val="auto"/>
                <w:kern w:val="2"/>
                <w:sz w:val="18"/>
                <w:szCs w:val="18"/>
                <w:lang w:val="en-US" w:eastAsia="zh-CN" w:bidi="ar-SA"/>
              </w:rPr>
              <w:t>17</w:t>
            </w:r>
          </w:p>
        </w:tc>
        <w:tc>
          <w:tcPr>
            <w:tcW w:w="395" w:type="pct"/>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260" w:lineRule="exact"/>
              <w:jc w:val="center"/>
              <w:rPr>
                <w:rFonts w:hint="eastAsia" w:ascii="Times New Roman" w:hAnsi="Times New Roman" w:eastAsia="宋体" w:cs="宋体"/>
                <w:color w:val="auto"/>
                <w:kern w:val="2"/>
                <w:sz w:val="18"/>
                <w:szCs w:val="18"/>
                <w:lang w:val="en-US" w:eastAsia="zh-CN" w:bidi="ar-SA"/>
              </w:rPr>
            </w:pPr>
            <w:r>
              <w:rPr>
                <w:rFonts w:hint="default" w:ascii="Times New Roman" w:hAnsi="Times New Roman" w:eastAsia="宋体" w:cs="Times New Roman"/>
                <w:color w:val="auto"/>
                <w:sz w:val="18"/>
                <w:szCs w:val="18"/>
              </w:rPr>
              <w:t>08265</w:t>
            </w:r>
          </w:p>
        </w:tc>
        <w:tc>
          <w:tcPr>
            <w:tcW w:w="1259" w:type="pct"/>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260" w:lineRule="exact"/>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rPr>
              <w:t>工程合同管理（一）</w:t>
            </w:r>
          </w:p>
        </w:tc>
        <w:tc>
          <w:tcPr>
            <w:tcW w:w="329" w:type="pct"/>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260" w:lineRule="exact"/>
              <w:jc w:val="center"/>
              <w:rPr>
                <w:rFonts w:hint="eastAsia" w:ascii="Times New Roman" w:hAnsi="Times New Roman" w:eastAsia="宋体" w:cs="宋体"/>
                <w:color w:val="auto"/>
                <w:kern w:val="2"/>
                <w:sz w:val="18"/>
                <w:szCs w:val="18"/>
                <w:lang w:val="en-US" w:eastAsia="zh-CN" w:bidi="ar-SA"/>
              </w:rPr>
            </w:pPr>
            <w:r>
              <w:rPr>
                <w:rFonts w:hint="default" w:ascii="Times New Roman" w:hAnsi="Times New Roman" w:eastAsia="宋体" w:cs="Times New Roman"/>
                <w:color w:val="auto"/>
                <w:sz w:val="18"/>
                <w:szCs w:val="18"/>
              </w:rPr>
              <w:t>5</w:t>
            </w:r>
          </w:p>
        </w:tc>
        <w:tc>
          <w:tcPr>
            <w:tcW w:w="351" w:type="pct"/>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default" w:ascii="Times New Roman" w:hAnsi="Times New Roman" w:eastAsia="宋体" w:cs="宋体"/>
                <w:color w:val="auto"/>
                <w:sz w:val="18"/>
                <w:szCs w:val="18"/>
                <w:lang w:val="en-US" w:eastAsia="zh-CN"/>
              </w:rPr>
            </w:pPr>
            <w:r>
              <w:rPr>
                <w:rFonts w:hint="eastAsia" w:cs="Times New Roman"/>
                <w:color w:val="auto"/>
                <w:sz w:val="18"/>
                <w:szCs w:val="18"/>
                <w:lang w:val="en-US" w:eastAsia="zh-CN"/>
              </w:rPr>
              <w:t>16</w:t>
            </w:r>
          </w:p>
        </w:tc>
        <w:tc>
          <w:tcPr>
            <w:tcW w:w="364" w:type="pct"/>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autoSpaceDE/>
              <w:autoSpaceDN/>
              <w:bidi w:val="0"/>
              <w:spacing w:before="0" w:after="0" w:line="300" w:lineRule="exact"/>
              <w:ind w:left="0" w:leftChars="0" w:right="0" w:rightChars="0"/>
              <w:jc w:val="center"/>
              <w:rPr>
                <w:rFonts w:hint="eastAsia" w:ascii="Times New Roman" w:hAnsi="Times New Roman" w:eastAsia="宋体" w:cs="宋体"/>
                <w:color w:val="auto"/>
                <w:kern w:val="0"/>
                <w:sz w:val="18"/>
                <w:szCs w:val="18"/>
                <w:lang w:val="en-US" w:eastAsia="zh-CN" w:bidi="ar-SA"/>
              </w:rPr>
            </w:pPr>
            <w:r>
              <w:rPr>
                <w:rFonts w:hint="default" w:ascii="Times New Roman" w:hAnsi="Times New Roman" w:eastAsia="宋体" w:cs="Times New Roman"/>
                <w:color w:val="auto"/>
                <w:kern w:val="0"/>
                <w:sz w:val="18"/>
                <w:szCs w:val="18"/>
                <w:lang w:val="zh-CN" w:eastAsia="zh-CN" w:bidi="ar-SA"/>
              </w:rPr>
              <w:t>10111</w:t>
            </w:r>
          </w:p>
        </w:tc>
        <w:tc>
          <w:tcPr>
            <w:tcW w:w="1285" w:type="pct"/>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rPr>
                <w:rFonts w:hint="eastAsia" w:ascii="Times New Roman" w:hAnsi="Times New Roman" w:eastAsia="宋体" w:cs="宋体"/>
                <w:color w:val="auto"/>
                <w:kern w:val="0"/>
                <w:sz w:val="18"/>
                <w:szCs w:val="18"/>
                <w:lang w:val="en-US" w:eastAsia="zh-CN" w:bidi="ar-SA"/>
              </w:rPr>
            </w:pPr>
            <w:r>
              <w:rPr>
                <w:rFonts w:hint="eastAsia" w:ascii="Times New Roman" w:hAnsi="Times New Roman" w:eastAsia="宋体" w:cs="宋体"/>
                <w:color w:val="auto"/>
                <w:kern w:val="0"/>
                <w:sz w:val="18"/>
                <w:szCs w:val="18"/>
                <w:lang w:val="zh-CN" w:eastAsia="zh-CN"/>
              </w:rPr>
              <w:t>桥涵施工及组织管理</w:t>
            </w:r>
          </w:p>
        </w:tc>
        <w:tc>
          <w:tcPr>
            <w:tcW w:w="334" w:type="pct"/>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autoSpaceDE/>
              <w:autoSpaceDN/>
              <w:bidi w:val="0"/>
              <w:spacing w:before="0" w:after="0" w:line="300" w:lineRule="exact"/>
              <w:ind w:left="0" w:leftChars="0" w:right="0" w:rightChars="0"/>
              <w:jc w:val="center"/>
              <w:rPr>
                <w:rFonts w:hint="eastAsia" w:ascii="Times New Roman" w:hAnsi="Times New Roman" w:eastAsia="宋体" w:cs="宋体"/>
                <w:color w:val="auto"/>
                <w:kern w:val="0"/>
                <w:sz w:val="18"/>
                <w:szCs w:val="18"/>
                <w:lang w:val="en-US" w:eastAsia="zh-CN" w:bidi="ar-SA"/>
              </w:rPr>
            </w:pPr>
            <w:r>
              <w:rPr>
                <w:rFonts w:hint="default" w:ascii="Times New Roman" w:hAnsi="Times New Roman" w:eastAsia="宋体" w:cs="Times New Roman"/>
                <w:color w:val="auto"/>
                <w:kern w:val="0"/>
                <w:sz w:val="18"/>
                <w:szCs w:val="18"/>
                <w:lang w:val="zh-CN" w:eastAsia="zh-CN" w:bidi="ar-SA"/>
              </w:rPr>
              <w:t>5</w:t>
            </w:r>
          </w:p>
        </w:tc>
        <w:tc>
          <w:tcPr>
            <w:tcW w:w="358" w:type="pct"/>
            <w:vMerge w:val="continue"/>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default" w:ascii="Times New Roman" w:hAnsi="Times New Roman" w:eastAsia="宋体" w:cs="Times New Roman"/>
                <w:color w:val="auto"/>
                <w:sz w:val="18"/>
                <w:szCs w:val="18"/>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321" w:type="pct"/>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default" w:ascii="Times New Roman" w:hAnsi="Times New Roman" w:eastAsia="宋体" w:cs="宋体"/>
                <w:color w:val="auto"/>
                <w:kern w:val="2"/>
                <w:sz w:val="18"/>
                <w:szCs w:val="18"/>
                <w:lang w:val="en-US" w:eastAsia="zh-CN" w:bidi="ar-SA"/>
              </w:rPr>
            </w:pPr>
            <w:r>
              <w:rPr>
                <w:rFonts w:hint="eastAsia" w:cs="Times New Roman"/>
                <w:color w:val="auto"/>
                <w:kern w:val="2"/>
                <w:sz w:val="18"/>
                <w:szCs w:val="18"/>
                <w:lang w:val="en-US" w:eastAsia="zh-CN" w:bidi="ar-SA"/>
              </w:rPr>
              <w:t>18</w:t>
            </w:r>
          </w:p>
        </w:tc>
        <w:tc>
          <w:tcPr>
            <w:tcW w:w="395" w:type="pct"/>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260" w:lineRule="exact"/>
              <w:jc w:val="center"/>
              <w:rPr>
                <w:rFonts w:hint="eastAsia" w:ascii="Times New Roman" w:hAnsi="Times New Roman" w:eastAsia="宋体" w:cs="宋体"/>
                <w:color w:val="auto"/>
                <w:kern w:val="2"/>
                <w:sz w:val="18"/>
                <w:szCs w:val="18"/>
                <w:lang w:val="en-US" w:eastAsia="zh-CN" w:bidi="ar-SA"/>
              </w:rPr>
            </w:pPr>
            <w:r>
              <w:rPr>
                <w:rFonts w:hint="default" w:ascii="Times New Roman" w:hAnsi="Times New Roman" w:eastAsia="宋体" w:cs="Times New Roman"/>
                <w:color w:val="auto"/>
                <w:sz w:val="18"/>
                <w:szCs w:val="18"/>
              </w:rPr>
              <w:t>06282</w:t>
            </w:r>
          </w:p>
        </w:tc>
        <w:tc>
          <w:tcPr>
            <w:tcW w:w="1259" w:type="pct"/>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260" w:lineRule="exact"/>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rPr>
              <w:t>路基路面检测技术</w:t>
            </w:r>
          </w:p>
        </w:tc>
        <w:tc>
          <w:tcPr>
            <w:tcW w:w="329" w:type="pct"/>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260" w:lineRule="exact"/>
              <w:jc w:val="center"/>
              <w:rPr>
                <w:rFonts w:hint="eastAsia" w:ascii="Times New Roman" w:hAnsi="Times New Roman" w:eastAsia="宋体" w:cs="宋体"/>
                <w:color w:val="auto"/>
                <w:kern w:val="2"/>
                <w:sz w:val="18"/>
                <w:szCs w:val="18"/>
                <w:lang w:val="en-US" w:eastAsia="zh-CN" w:bidi="ar-SA"/>
              </w:rPr>
            </w:pPr>
            <w:r>
              <w:rPr>
                <w:rFonts w:hint="default" w:ascii="Times New Roman" w:hAnsi="Times New Roman" w:eastAsia="宋体" w:cs="Times New Roman"/>
                <w:color w:val="auto"/>
                <w:sz w:val="18"/>
                <w:szCs w:val="18"/>
              </w:rPr>
              <w:t>4</w:t>
            </w:r>
          </w:p>
        </w:tc>
        <w:tc>
          <w:tcPr>
            <w:tcW w:w="351" w:type="pct"/>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default" w:ascii="Times New Roman" w:hAnsi="Times New Roman" w:eastAsia="宋体" w:cs="宋体"/>
                <w:color w:val="auto"/>
                <w:sz w:val="18"/>
                <w:szCs w:val="18"/>
                <w:lang w:val="en-US" w:eastAsia="zh-CN"/>
              </w:rPr>
            </w:pPr>
            <w:r>
              <w:rPr>
                <w:rFonts w:hint="eastAsia" w:cs="Times New Roman"/>
                <w:color w:val="auto"/>
                <w:sz w:val="18"/>
                <w:szCs w:val="18"/>
                <w:lang w:val="en-US" w:eastAsia="zh-CN"/>
              </w:rPr>
              <w:t>17</w:t>
            </w:r>
          </w:p>
        </w:tc>
        <w:tc>
          <w:tcPr>
            <w:tcW w:w="364" w:type="pct"/>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autoSpaceDE/>
              <w:autoSpaceDN/>
              <w:bidi w:val="0"/>
              <w:spacing w:before="0" w:after="0" w:line="300" w:lineRule="exact"/>
              <w:ind w:left="0" w:leftChars="0" w:right="0" w:rightChars="0"/>
              <w:jc w:val="center"/>
              <w:rPr>
                <w:rFonts w:hint="eastAsia" w:ascii="Times New Roman" w:hAnsi="Times New Roman" w:eastAsia="宋体" w:cs="宋体"/>
                <w:color w:val="auto"/>
                <w:kern w:val="0"/>
                <w:sz w:val="18"/>
                <w:szCs w:val="18"/>
                <w:lang w:val="en-US" w:eastAsia="zh-CN" w:bidi="ar-SA"/>
              </w:rPr>
            </w:pPr>
            <w:r>
              <w:rPr>
                <w:rFonts w:hint="default" w:ascii="Times New Roman" w:hAnsi="Times New Roman" w:eastAsia="宋体" w:cs="Times New Roman"/>
                <w:color w:val="auto"/>
                <w:kern w:val="0"/>
                <w:sz w:val="18"/>
                <w:szCs w:val="18"/>
                <w:lang w:val="zh-CN" w:eastAsia="zh-CN" w:bidi="ar-SA"/>
              </w:rPr>
              <w:t>14322</w:t>
            </w:r>
          </w:p>
        </w:tc>
        <w:tc>
          <w:tcPr>
            <w:tcW w:w="1285" w:type="pct"/>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rPr>
                <w:rFonts w:hint="eastAsia" w:ascii="Times New Roman" w:hAnsi="Times New Roman" w:eastAsia="宋体" w:cs="宋体"/>
                <w:color w:val="auto"/>
                <w:kern w:val="0"/>
                <w:sz w:val="18"/>
                <w:szCs w:val="18"/>
                <w:lang w:val="en-US" w:eastAsia="zh-CN" w:bidi="ar-SA"/>
              </w:rPr>
            </w:pPr>
            <w:r>
              <w:rPr>
                <w:rFonts w:hint="eastAsia" w:ascii="Times New Roman" w:hAnsi="Times New Roman" w:eastAsia="宋体" w:cs="宋体"/>
                <w:color w:val="auto"/>
                <w:kern w:val="0"/>
                <w:sz w:val="18"/>
                <w:szCs w:val="18"/>
                <w:lang w:val="zh-CN" w:eastAsia="zh-CN"/>
              </w:rPr>
              <w:t>土木工程试验</w:t>
            </w:r>
          </w:p>
        </w:tc>
        <w:tc>
          <w:tcPr>
            <w:tcW w:w="334" w:type="pct"/>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autoSpaceDE/>
              <w:autoSpaceDN/>
              <w:bidi w:val="0"/>
              <w:spacing w:before="0" w:after="0" w:line="300" w:lineRule="exact"/>
              <w:ind w:left="0" w:leftChars="0" w:right="0" w:rightChars="0"/>
              <w:jc w:val="center"/>
              <w:rPr>
                <w:rFonts w:hint="eastAsia" w:ascii="Times New Roman" w:hAnsi="Times New Roman" w:eastAsia="宋体" w:cs="宋体"/>
                <w:color w:val="auto"/>
                <w:kern w:val="0"/>
                <w:sz w:val="18"/>
                <w:szCs w:val="18"/>
                <w:lang w:val="en-US" w:eastAsia="zh-CN" w:bidi="ar-SA"/>
              </w:rPr>
            </w:pPr>
            <w:r>
              <w:rPr>
                <w:rFonts w:hint="default" w:ascii="Times New Roman" w:hAnsi="Times New Roman" w:eastAsia="宋体" w:cs="Times New Roman"/>
                <w:color w:val="auto"/>
                <w:kern w:val="0"/>
                <w:sz w:val="18"/>
                <w:szCs w:val="18"/>
                <w:lang w:val="zh-CN" w:eastAsia="zh-CN" w:bidi="ar-SA"/>
              </w:rPr>
              <w:t>2</w:t>
            </w:r>
          </w:p>
        </w:tc>
        <w:tc>
          <w:tcPr>
            <w:tcW w:w="358" w:type="pct"/>
            <w:vMerge w:val="continue"/>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default" w:ascii="Times New Roman" w:hAnsi="Times New Roman" w:eastAsia="宋体" w:cs="Times New Roman"/>
                <w:color w:val="auto"/>
                <w:sz w:val="18"/>
                <w:szCs w:val="18"/>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321" w:type="pct"/>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default" w:ascii="Times New Roman" w:hAnsi="Times New Roman" w:eastAsia="宋体" w:cs="宋体"/>
                <w:color w:val="auto"/>
                <w:kern w:val="2"/>
                <w:sz w:val="18"/>
                <w:szCs w:val="18"/>
                <w:lang w:val="en-US" w:eastAsia="zh-CN" w:bidi="ar-SA"/>
              </w:rPr>
            </w:pPr>
            <w:r>
              <w:rPr>
                <w:rFonts w:hint="eastAsia" w:cs="宋体"/>
                <w:color w:val="auto"/>
                <w:kern w:val="2"/>
                <w:sz w:val="18"/>
                <w:szCs w:val="18"/>
                <w:lang w:val="en-US" w:eastAsia="zh-CN" w:bidi="ar-SA"/>
              </w:rPr>
              <w:t>19</w:t>
            </w:r>
          </w:p>
        </w:tc>
        <w:tc>
          <w:tcPr>
            <w:tcW w:w="395" w:type="pct"/>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260" w:lineRule="exact"/>
              <w:jc w:val="center"/>
              <w:rPr>
                <w:rFonts w:hint="eastAsia" w:ascii="Times New Roman" w:hAnsi="Times New Roman" w:eastAsia="宋体" w:cs="宋体"/>
                <w:color w:val="auto"/>
                <w:kern w:val="2"/>
                <w:sz w:val="18"/>
                <w:szCs w:val="18"/>
                <w:lang w:val="en-US" w:eastAsia="zh-CN" w:bidi="ar-SA"/>
              </w:rPr>
            </w:pPr>
            <w:r>
              <w:rPr>
                <w:rFonts w:hint="default" w:ascii="Times New Roman" w:hAnsi="Times New Roman" w:eastAsia="宋体" w:cs="Times New Roman"/>
                <w:color w:val="auto"/>
                <w:sz w:val="18"/>
                <w:szCs w:val="18"/>
              </w:rPr>
              <w:t>01042</w:t>
            </w:r>
          </w:p>
        </w:tc>
        <w:tc>
          <w:tcPr>
            <w:tcW w:w="1259" w:type="pct"/>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260" w:lineRule="exact"/>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rPr>
              <w:t>应用数学</w:t>
            </w:r>
          </w:p>
        </w:tc>
        <w:tc>
          <w:tcPr>
            <w:tcW w:w="329" w:type="pct"/>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260" w:lineRule="exact"/>
              <w:jc w:val="center"/>
              <w:rPr>
                <w:rFonts w:hint="eastAsia" w:ascii="Times New Roman" w:hAnsi="Times New Roman" w:eastAsia="宋体" w:cs="宋体"/>
                <w:color w:val="auto"/>
                <w:kern w:val="2"/>
                <w:sz w:val="18"/>
                <w:szCs w:val="18"/>
                <w:lang w:val="en-US" w:eastAsia="zh-CN" w:bidi="ar-SA"/>
              </w:rPr>
            </w:pPr>
            <w:r>
              <w:rPr>
                <w:rFonts w:hint="default" w:ascii="Times New Roman" w:hAnsi="Times New Roman" w:eastAsia="宋体" w:cs="Times New Roman"/>
                <w:color w:val="auto"/>
                <w:sz w:val="18"/>
                <w:szCs w:val="18"/>
              </w:rPr>
              <w:t>5</w:t>
            </w:r>
          </w:p>
        </w:tc>
        <w:tc>
          <w:tcPr>
            <w:tcW w:w="351" w:type="pct"/>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default" w:ascii="Times New Roman" w:hAnsi="Times New Roman" w:eastAsia="宋体" w:cs="宋体"/>
                <w:color w:val="auto"/>
                <w:sz w:val="18"/>
                <w:szCs w:val="18"/>
                <w:lang w:val="en-US" w:eastAsia="zh-CN"/>
              </w:rPr>
            </w:pPr>
            <w:r>
              <w:rPr>
                <w:rFonts w:hint="eastAsia" w:cs="Times New Roman"/>
                <w:color w:val="auto"/>
                <w:sz w:val="18"/>
                <w:szCs w:val="18"/>
                <w:lang w:val="en-US" w:eastAsia="zh-CN"/>
              </w:rPr>
              <w:t>18</w:t>
            </w:r>
          </w:p>
        </w:tc>
        <w:tc>
          <w:tcPr>
            <w:tcW w:w="364" w:type="pct"/>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autoSpaceDE/>
              <w:autoSpaceDN/>
              <w:bidi w:val="0"/>
              <w:spacing w:before="0" w:after="0" w:line="300" w:lineRule="exact"/>
              <w:ind w:left="0" w:leftChars="0" w:right="0" w:rightChars="0"/>
              <w:jc w:val="center"/>
              <w:rPr>
                <w:rFonts w:hint="eastAsia" w:ascii="Times New Roman" w:hAnsi="Times New Roman" w:eastAsia="宋体" w:cs="宋体"/>
                <w:color w:val="auto"/>
                <w:kern w:val="0"/>
                <w:sz w:val="18"/>
                <w:szCs w:val="18"/>
                <w:lang w:val="en-US" w:eastAsia="zh-CN" w:bidi="ar-SA"/>
              </w:rPr>
            </w:pPr>
            <w:r>
              <w:rPr>
                <w:rFonts w:hint="default" w:ascii="Times New Roman" w:hAnsi="Times New Roman" w:eastAsia="宋体" w:cs="Times New Roman"/>
                <w:color w:val="auto"/>
                <w:kern w:val="0"/>
                <w:sz w:val="18"/>
                <w:szCs w:val="18"/>
                <w:lang w:val="zh-CN" w:eastAsia="zh-CN" w:bidi="ar-SA"/>
              </w:rPr>
              <w:t>30030</w:t>
            </w:r>
          </w:p>
        </w:tc>
        <w:tc>
          <w:tcPr>
            <w:tcW w:w="1285" w:type="pct"/>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rPr>
                <w:rFonts w:hint="eastAsia" w:ascii="Times New Roman" w:hAnsi="Times New Roman" w:eastAsia="宋体" w:cs="宋体"/>
                <w:color w:val="auto"/>
                <w:kern w:val="0"/>
                <w:sz w:val="18"/>
                <w:szCs w:val="18"/>
                <w:lang w:val="en-US" w:eastAsia="zh-CN" w:bidi="ar-SA"/>
              </w:rPr>
            </w:pPr>
            <w:r>
              <w:rPr>
                <w:rFonts w:hint="eastAsia" w:ascii="Times New Roman" w:hAnsi="Times New Roman" w:eastAsia="宋体" w:cs="宋体"/>
                <w:color w:val="auto"/>
                <w:kern w:val="0"/>
                <w:sz w:val="18"/>
                <w:szCs w:val="18"/>
                <w:lang w:val="zh-CN" w:eastAsia="zh-CN"/>
              </w:rPr>
              <w:t>公路工程概预算（实践）</w:t>
            </w:r>
          </w:p>
        </w:tc>
        <w:tc>
          <w:tcPr>
            <w:tcW w:w="334" w:type="pct"/>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autoSpaceDE/>
              <w:autoSpaceDN/>
              <w:bidi w:val="0"/>
              <w:spacing w:before="0" w:after="0" w:line="300" w:lineRule="exact"/>
              <w:ind w:left="0" w:leftChars="0" w:right="0" w:rightChars="0"/>
              <w:jc w:val="center"/>
              <w:rPr>
                <w:rFonts w:hint="eastAsia" w:ascii="Times New Roman" w:hAnsi="Times New Roman" w:eastAsia="宋体" w:cs="宋体"/>
                <w:color w:val="auto"/>
                <w:kern w:val="0"/>
                <w:sz w:val="18"/>
                <w:szCs w:val="18"/>
                <w:lang w:val="en-US" w:eastAsia="zh-CN" w:bidi="ar-SA"/>
              </w:rPr>
            </w:pPr>
            <w:r>
              <w:rPr>
                <w:rFonts w:hint="default" w:ascii="Times New Roman" w:hAnsi="Times New Roman" w:eastAsia="宋体" w:cs="Times New Roman"/>
                <w:color w:val="auto"/>
                <w:kern w:val="0"/>
                <w:sz w:val="18"/>
                <w:szCs w:val="18"/>
                <w:lang w:val="zh-CN" w:eastAsia="zh-CN" w:bidi="ar-SA"/>
              </w:rPr>
              <w:t>5</w:t>
            </w:r>
          </w:p>
        </w:tc>
        <w:tc>
          <w:tcPr>
            <w:tcW w:w="358" w:type="pct"/>
            <w:vMerge w:val="continue"/>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default" w:ascii="Times New Roman" w:hAnsi="Times New Roman" w:eastAsia="宋体" w:cs="Times New Roman"/>
                <w:color w:val="auto"/>
                <w:sz w:val="18"/>
                <w:szCs w:val="18"/>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000" w:type="pct"/>
            <w:gridSpan w:val="9"/>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楷体_GB2312" w:cs="楷体_GB2312"/>
                <w:color w:val="auto"/>
                <w:sz w:val="18"/>
                <w:szCs w:val="18"/>
                <w:lang w:val="en-US" w:eastAsia="zh-CN"/>
              </w:rPr>
            </w:pPr>
            <w:r>
              <w:rPr>
                <w:rFonts w:hint="eastAsia" w:ascii="Times New Roman" w:hAnsi="Times New Roman" w:eastAsia="楷体_GB2312" w:cs="楷体_GB2312"/>
                <w:color w:val="auto"/>
                <w:sz w:val="18"/>
                <w:szCs w:val="18"/>
                <w:lang w:val="en-US" w:eastAsia="zh-CN"/>
              </w:rPr>
              <w:t>说明：</w:t>
            </w:r>
          </w:p>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ind w:firstLine="360" w:firstLineChars="200"/>
              <w:jc w:val="left"/>
              <w:textAlignment w:val="center"/>
              <w:rPr>
                <w:rFonts w:hint="eastAsia" w:ascii="Times New Roman" w:hAnsi="Times New Roman" w:eastAsia="楷体_GB2312" w:cs="楷体_GB2312"/>
                <w:color w:val="auto"/>
                <w:sz w:val="18"/>
                <w:szCs w:val="18"/>
                <w:lang w:val="en-US" w:eastAsia="zh-CN"/>
              </w:rPr>
            </w:pPr>
            <w:r>
              <w:rPr>
                <w:rFonts w:hint="eastAsia" w:ascii="Times New Roman" w:hAnsi="Times New Roman" w:eastAsia="楷体_GB2312" w:cs="楷体_GB2312"/>
                <w:color w:val="auto"/>
                <w:sz w:val="18"/>
                <w:szCs w:val="18"/>
                <w:lang w:val="en-US" w:eastAsia="zh-CN"/>
              </w:rPr>
              <w:t>1.只能用已取得合格成绩的旧计划课程顶替新计划课程，不能逆向顶替。</w:t>
            </w:r>
          </w:p>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ind w:firstLine="360" w:firstLineChars="200"/>
              <w:jc w:val="left"/>
              <w:textAlignment w:val="center"/>
              <w:rPr>
                <w:rFonts w:hint="eastAsia" w:ascii="Times New Roman" w:hAnsi="Times New Roman" w:eastAsia="楷体_GB2312" w:cs="楷体_GB2312"/>
                <w:color w:val="auto"/>
                <w:sz w:val="18"/>
                <w:szCs w:val="18"/>
                <w:lang w:val="en-US" w:eastAsia="zh-CN"/>
              </w:rPr>
            </w:pPr>
            <w:r>
              <w:rPr>
                <w:rFonts w:hint="eastAsia" w:ascii="Times New Roman" w:hAnsi="Times New Roman" w:eastAsia="楷体_GB2312" w:cs="楷体_GB2312"/>
                <w:color w:val="auto"/>
                <w:sz w:val="18"/>
                <w:szCs w:val="18"/>
                <w:lang w:val="en-US" w:eastAsia="zh-CN"/>
              </w:rPr>
              <w:t>2.1个序号为1门完整课程，1门课程只能选择一种顶替办法，不能重复使用。</w:t>
            </w:r>
          </w:p>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ind w:firstLine="360" w:firstLineChars="200"/>
              <w:jc w:val="left"/>
              <w:textAlignment w:val="center"/>
              <w:rPr>
                <w:rFonts w:hint="eastAsia" w:ascii="Times New Roman" w:hAnsi="Times New Roman" w:eastAsia="楷体_GB2312" w:cs="楷体_GB2312"/>
                <w:color w:val="auto"/>
                <w:sz w:val="18"/>
                <w:szCs w:val="18"/>
                <w:lang w:val="en-US" w:eastAsia="zh-CN"/>
              </w:rPr>
            </w:pPr>
            <w:r>
              <w:rPr>
                <w:rFonts w:hint="eastAsia" w:ascii="Times New Roman" w:hAnsi="Times New Roman" w:eastAsia="楷体_GB2312" w:cs="楷体_GB2312"/>
                <w:color w:val="auto"/>
                <w:sz w:val="18"/>
                <w:szCs w:val="18"/>
                <w:lang w:val="en-US" w:eastAsia="zh-CN"/>
              </w:rPr>
              <w:t>3.对应顶替区课程，同一行1门课程顶替1门课程，不能顶替其他课程。</w:t>
            </w:r>
          </w:p>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ind w:firstLine="360" w:firstLineChars="200"/>
              <w:jc w:val="left"/>
              <w:textAlignment w:val="center"/>
              <w:rPr>
                <w:rFonts w:hint="default" w:ascii="Times New Roman" w:hAnsi="Times New Roman" w:eastAsia="宋体" w:cs="Times New Roman"/>
                <w:color w:val="auto"/>
                <w:kern w:val="2"/>
                <w:sz w:val="18"/>
                <w:szCs w:val="18"/>
                <w:lang w:val="en-US" w:eastAsia="zh-CN" w:bidi="ar-SA"/>
              </w:rPr>
            </w:pPr>
            <w:r>
              <w:rPr>
                <w:rFonts w:hint="eastAsia" w:ascii="Times New Roman" w:hAnsi="Times New Roman" w:eastAsia="楷体_GB2312" w:cs="楷体_GB2312"/>
                <w:color w:val="auto"/>
                <w:sz w:val="18"/>
                <w:szCs w:val="18"/>
                <w:lang w:val="en-US" w:eastAsia="zh-CN"/>
              </w:rPr>
              <w:t>4.选择顶替区课程，旧计划任选1门课程顶替新计划任意1门课程。</w:t>
            </w:r>
          </w:p>
        </w:tc>
      </w:tr>
    </w:tbl>
    <w:p/>
    <w:p>
      <w:pPr>
        <w:sectPr>
          <w:pgSz w:w="11906" w:h="16838"/>
          <w:pgMar w:top="1440" w:right="1236" w:bottom="1440" w:left="1236" w:header="851" w:footer="992" w:gutter="0"/>
          <w:cols w:space="425" w:num="1"/>
          <w:docGrid w:type="lines" w:linePitch="312" w:charSpace="0"/>
        </w:sectPr>
      </w:pPr>
    </w:p>
    <w:p/>
    <w:p/>
    <w:p>
      <w:pPr>
        <w:jc w:val="center"/>
        <w:rPr>
          <w:rFonts w:hint="eastAsia" w:ascii="微软雅黑" w:hAnsi="微软雅黑" w:eastAsia="微软雅黑" w:cs="微软雅黑"/>
          <w:sz w:val="44"/>
          <w:szCs w:val="44"/>
          <w:lang w:val="en-US" w:eastAsia="zh-CN"/>
        </w:rPr>
      </w:pPr>
      <w:r>
        <w:rPr>
          <w:rFonts w:hint="eastAsia" w:ascii="微软雅黑" w:hAnsi="微软雅黑" w:eastAsia="微软雅黑" w:cs="微软雅黑"/>
          <w:sz w:val="44"/>
          <w:szCs w:val="44"/>
          <w:lang w:val="en-US" w:eastAsia="zh-CN"/>
        </w:rPr>
        <w:t>道路与桥梁工程技术（专科）专业教材明细表</w:t>
      </w:r>
    </w:p>
    <w:tbl>
      <w:tblPr>
        <w:tblStyle w:val="5"/>
        <w:tblW w:w="5000"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1126"/>
        <w:gridCol w:w="1665"/>
        <w:gridCol w:w="915"/>
        <w:gridCol w:w="1110"/>
        <w:gridCol w:w="2595"/>
        <w:gridCol w:w="2818"/>
        <w:gridCol w:w="1149"/>
        <w:gridCol w:w="1415"/>
        <w:gridCol w:w="1381"/>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39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专业代码</w:t>
            </w:r>
          </w:p>
        </w:tc>
        <w:tc>
          <w:tcPr>
            <w:tcW w:w="58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专业名称</w:t>
            </w:r>
          </w:p>
        </w:tc>
        <w:tc>
          <w:tcPr>
            <w:tcW w:w="3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层次</w:t>
            </w:r>
          </w:p>
        </w:tc>
        <w:tc>
          <w:tcPr>
            <w:tcW w:w="3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课程代码</w:t>
            </w:r>
          </w:p>
        </w:tc>
        <w:tc>
          <w:tcPr>
            <w:tcW w:w="91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课程名称</w:t>
            </w:r>
          </w:p>
        </w:tc>
        <w:tc>
          <w:tcPr>
            <w:tcW w:w="99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教材名称</w:t>
            </w:r>
          </w:p>
        </w:tc>
        <w:tc>
          <w:tcPr>
            <w:tcW w:w="40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教材主编</w:t>
            </w:r>
          </w:p>
        </w:tc>
        <w:tc>
          <w:tcPr>
            <w:tcW w:w="4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教材出版社</w:t>
            </w:r>
          </w:p>
        </w:tc>
        <w:tc>
          <w:tcPr>
            <w:tcW w:w="48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版次</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39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500201</w:t>
            </w:r>
          </w:p>
        </w:tc>
        <w:tc>
          <w:tcPr>
            <w:tcW w:w="58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道路与桥梁工程技术</w:t>
            </w:r>
          </w:p>
        </w:tc>
        <w:tc>
          <w:tcPr>
            <w:tcW w:w="3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专科</w:t>
            </w:r>
          </w:p>
        </w:tc>
        <w:tc>
          <w:tcPr>
            <w:tcW w:w="3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00022</w:t>
            </w:r>
          </w:p>
        </w:tc>
        <w:tc>
          <w:tcPr>
            <w:tcW w:w="91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高等数学（工专）</w:t>
            </w:r>
          </w:p>
        </w:tc>
        <w:tc>
          <w:tcPr>
            <w:tcW w:w="99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高等数学（工专）</w:t>
            </w:r>
          </w:p>
        </w:tc>
        <w:tc>
          <w:tcPr>
            <w:tcW w:w="40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吴纪桃、漆毅</w:t>
            </w:r>
          </w:p>
        </w:tc>
        <w:tc>
          <w:tcPr>
            <w:tcW w:w="4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北京大学出版社</w:t>
            </w:r>
          </w:p>
        </w:tc>
        <w:tc>
          <w:tcPr>
            <w:tcW w:w="48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2023年版</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39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500201</w:t>
            </w:r>
          </w:p>
        </w:tc>
        <w:tc>
          <w:tcPr>
            <w:tcW w:w="58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道路与桥梁工程技术</w:t>
            </w:r>
          </w:p>
        </w:tc>
        <w:tc>
          <w:tcPr>
            <w:tcW w:w="3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专科</w:t>
            </w:r>
          </w:p>
        </w:tc>
        <w:tc>
          <w:tcPr>
            <w:tcW w:w="3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02387</w:t>
            </w:r>
          </w:p>
        </w:tc>
        <w:tc>
          <w:tcPr>
            <w:tcW w:w="91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工程测量</w:t>
            </w:r>
          </w:p>
        </w:tc>
        <w:tc>
          <w:tcPr>
            <w:tcW w:w="99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工程测量</w:t>
            </w:r>
          </w:p>
        </w:tc>
        <w:tc>
          <w:tcPr>
            <w:tcW w:w="40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陈丽华</w:t>
            </w:r>
          </w:p>
        </w:tc>
        <w:tc>
          <w:tcPr>
            <w:tcW w:w="4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武汉大学出版社</w:t>
            </w:r>
          </w:p>
        </w:tc>
        <w:tc>
          <w:tcPr>
            <w:tcW w:w="48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2016年版</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39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500201</w:t>
            </w:r>
          </w:p>
        </w:tc>
        <w:tc>
          <w:tcPr>
            <w:tcW w:w="58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道路与桥梁工程技术</w:t>
            </w:r>
          </w:p>
        </w:tc>
        <w:tc>
          <w:tcPr>
            <w:tcW w:w="3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专科</w:t>
            </w:r>
          </w:p>
        </w:tc>
        <w:tc>
          <w:tcPr>
            <w:tcW w:w="3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02388</w:t>
            </w:r>
          </w:p>
        </w:tc>
        <w:tc>
          <w:tcPr>
            <w:tcW w:w="91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工程测量（实践）</w:t>
            </w:r>
          </w:p>
        </w:tc>
        <w:tc>
          <w:tcPr>
            <w:tcW w:w="99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无</w:t>
            </w:r>
          </w:p>
        </w:tc>
        <w:tc>
          <w:tcPr>
            <w:tcW w:w="40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无</w:t>
            </w:r>
          </w:p>
        </w:tc>
        <w:tc>
          <w:tcPr>
            <w:tcW w:w="4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无</w:t>
            </w:r>
          </w:p>
        </w:tc>
        <w:tc>
          <w:tcPr>
            <w:tcW w:w="48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39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500201</w:t>
            </w:r>
          </w:p>
        </w:tc>
        <w:tc>
          <w:tcPr>
            <w:tcW w:w="58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道路与桥梁工程技术</w:t>
            </w:r>
          </w:p>
        </w:tc>
        <w:tc>
          <w:tcPr>
            <w:tcW w:w="3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专科</w:t>
            </w:r>
          </w:p>
        </w:tc>
        <w:tc>
          <w:tcPr>
            <w:tcW w:w="3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02407</w:t>
            </w:r>
          </w:p>
        </w:tc>
        <w:tc>
          <w:tcPr>
            <w:tcW w:w="91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路基路面工程</w:t>
            </w:r>
          </w:p>
        </w:tc>
        <w:tc>
          <w:tcPr>
            <w:tcW w:w="99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铁道工程</w:t>
            </w:r>
            <w:r>
              <w:rPr>
                <w:rFonts w:hint="eastAsia" w:ascii="宋体" w:hAnsi="宋体" w:cs="宋体"/>
                <w:i w:val="0"/>
                <w:iCs w:val="0"/>
                <w:color w:val="000000"/>
                <w:kern w:val="0"/>
                <w:sz w:val="22"/>
                <w:szCs w:val="22"/>
                <w:u w:val="none"/>
                <w:lang w:val="en-US" w:eastAsia="zh-CN" w:bidi="ar"/>
              </w:rPr>
              <w:t>（</w:t>
            </w:r>
            <w:r>
              <w:rPr>
                <w:rFonts w:hint="eastAsia" w:ascii="宋体" w:hAnsi="宋体" w:eastAsia="宋体" w:cs="宋体"/>
                <w:i w:val="0"/>
                <w:iCs w:val="0"/>
                <w:color w:val="000000"/>
                <w:kern w:val="0"/>
                <w:sz w:val="22"/>
                <w:szCs w:val="22"/>
                <w:u w:val="none"/>
                <w:lang w:val="en-US" w:eastAsia="zh-CN" w:bidi="ar"/>
              </w:rPr>
              <w:t>路基工程设计</w:t>
            </w:r>
            <w:r>
              <w:rPr>
                <w:rFonts w:hint="eastAsia" w:ascii="宋体" w:hAnsi="宋体" w:cs="宋体"/>
                <w:i w:val="0"/>
                <w:iCs w:val="0"/>
                <w:color w:val="000000"/>
                <w:kern w:val="0"/>
                <w:sz w:val="22"/>
                <w:szCs w:val="22"/>
                <w:u w:val="none"/>
                <w:lang w:val="en-US" w:eastAsia="zh-CN" w:bidi="ar"/>
              </w:rPr>
              <w:t>）</w:t>
            </w:r>
          </w:p>
        </w:tc>
        <w:tc>
          <w:tcPr>
            <w:tcW w:w="40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郝瀛</w:t>
            </w:r>
          </w:p>
        </w:tc>
        <w:tc>
          <w:tcPr>
            <w:tcW w:w="4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中国铁道出版社</w:t>
            </w:r>
          </w:p>
        </w:tc>
        <w:tc>
          <w:tcPr>
            <w:tcW w:w="48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2000年版</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39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500201</w:t>
            </w:r>
          </w:p>
        </w:tc>
        <w:tc>
          <w:tcPr>
            <w:tcW w:w="58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道路与桥梁工程技术</w:t>
            </w:r>
          </w:p>
        </w:tc>
        <w:tc>
          <w:tcPr>
            <w:tcW w:w="3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专科</w:t>
            </w:r>
          </w:p>
        </w:tc>
        <w:tc>
          <w:tcPr>
            <w:tcW w:w="3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02408</w:t>
            </w:r>
          </w:p>
        </w:tc>
        <w:tc>
          <w:tcPr>
            <w:tcW w:w="91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路基路面工程（实践）</w:t>
            </w:r>
          </w:p>
        </w:tc>
        <w:tc>
          <w:tcPr>
            <w:tcW w:w="99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无</w:t>
            </w:r>
          </w:p>
        </w:tc>
        <w:tc>
          <w:tcPr>
            <w:tcW w:w="40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无</w:t>
            </w:r>
          </w:p>
        </w:tc>
        <w:tc>
          <w:tcPr>
            <w:tcW w:w="4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无</w:t>
            </w:r>
          </w:p>
        </w:tc>
        <w:tc>
          <w:tcPr>
            <w:tcW w:w="48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7" w:hRule="atLeast"/>
        </w:trPr>
        <w:tc>
          <w:tcPr>
            <w:tcW w:w="39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500201</w:t>
            </w:r>
          </w:p>
        </w:tc>
        <w:tc>
          <w:tcPr>
            <w:tcW w:w="58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道路与桥梁工程技术</w:t>
            </w:r>
          </w:p>
        </w:tc>
        <w:tc>
          <w:tcPr>
            <w:tcW w:w="3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专科</w:t>
            </w:r>
          </w:p>
        </w:tc>
        <w:tc>
          <w:tcPr>
            <w:tcW w:w="3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02411</w:t>
            </w:r>
          </w:p>
        </w:tc>
        <w:tc>
          <w:tcPr>
            <w:tcW w:w="91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道路施工与管理</w:t>
            </w:r>
          </w:p>
        </w:tc>
        <w:tc>
          <w:tcPr>
            <w:tcW w:w="99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公路施工技术与管理</w:t>
            </w:r>
          </w:p>
        </w:tc>
        <w:tc>
          <w:tcPr>
            <w:tcW w:w="40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廖正环</w:t>
            </w:r>
          </w:p>
        </w:tc>
        <w:tc>
          <w:tcPr>
            <w:tcW w:w="4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人民交通出版社</w:t>
            </w:r>
          </w:p>
        </w:tc>
        <w:tc>
          <w:tcPr>
            <w:tcW w:w="48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2006年版</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39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500201</w:t>
            </w:r>
          </w:p>
        </w:tc>
        <w:tc>
          <w:tcPr>
            <w:tcW w:w="58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道路与桥梁工程技术</w:t>
            </w:r>
          </w:p>
        </w:tc>
        <w:tc>
          <w:tcPr>
            <w:tcW w:w="3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专科</w:t>
            </w:r>
          </w:p>
        </w:tc>
        <w:tc>
          <w:tcPr>
            <w:tcW w:w="3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06279</w:t>
            </w:r>
          </w:p>
        </w:tc>
        <w:tc>
          <w:tcPr>
            <w:tcW w:w="91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道路工程制图</w:t>
            </w:r>
          </w:p>
        </w:tc>
        <w:tc>
          <w:tcPr>
            <w:tcW w:w="99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道路工程制图</w:t>
            </w:r>
          </w:p>
        </w:tc>
        <w:tc>
          <w:tcPr>
            <w:tcW w:w="40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刘雪松等</w:t>
            </w:r>
          </w:p>
        </w:tc>
        <w:tc>
          <w:tcPr>
            <w:tcW w:w="4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人民交通出版社</w:t>
            </w:r>
          </w:p>
        </w:tc>
        <w:tc>
          <w:tcPr>
            <w:tcW w:w="48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2012年版</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39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500201</w:t>
            </w:r>
          </w:p>
        </w:tc>
        <w:tc>
          <w:tcPr>
            <w:tcW w:w="58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道路与桥梁工程技术</w:t>
            </w:r>
          </w:p>
        </w:tc>
        <w:tc>
          <w:tcPr>
            <w:tcW w:w="3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专科</w:t>
            </w:r>
          </w:p>
        </w:tc>
        <w:tc>
          <w:tcPr>
            <w:tcW w:w="3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13636</w:t>
            </w:r>
          </w:p>
        </w:tc>
        <w:tc>
          <w:tcPr>
            <w:tcW w:w="91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工程力学（土建）</w:t>
            </w:r>
          </w:p>
        </w:tc>
        <w:tc>
          <w:tcPr>
            <w:tcW w:w="99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工程力学（土建）</w:t>
            </w:r>
          </w:p>
        </w:tc>
        <w:tc>
          <w:tcPr>
            <w:tcW w:w="40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周广春、王秋生</w:t>
            </w:r>
          </w:p>
        </w:tc>
        <w:tc>
          <w:tcPr>
            <w:tcW w:w="4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北京大学出版社</w:t>
            </w:r>
          </w:p>
        </w:tc>
        <w:tc>
          <w:tcPr>
            <w:tcW w:w="48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2023年版</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39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500201</w:t>
            </w:r>
          </w:p>
        </w:tc>
        <w:tc>
          <w:tcPr>
            <w:tcW w:w="58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道路与桥梁工程技术</w:t>
            </w:r>
          </w:p>
        </w:tc>
        <w:tc>
          <w:tcPr>
            <w:tcW w:w="3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专科</w:t>
            </w:r>
          </w:p>
        </w:tc>
        <w:tc>
          <w:tcPr>
            <w:tcW w:w="3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13637</w:t>
            </w:r>
          </w:p>
        </w:tc>
        <w:tc>
          <w:tcPr>
            <w:tcW w:w="91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工程力学（土建）（实践）</w:t>
            </w:r>
          </w:p>
        </w:tc>
        <w:tc>
          <w:tcPr>
            <w:tcW w:w="99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无</w:t>
            </w:r>
          </w:p>
        </w:tc>
        <w:tc>
          <w:tcPr>
            <w:tcW w:w="40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无</w:t>
            </w:r>
          </w:p>
        </w:tc>
        <w:tc>
          <w:tcPr>
            <w:tcW w:w="4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无</w:t>
            </w:r>
          </w:p>
        </w:tc>
        <w:tc>
          <w:tcPr>
            <w:tcW w:w="48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39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500201</w:t>
            </w:r>
          </w:p>
        </w:tc>
        <w:tc>
          <w:tcPr>
            <w:tcW w:w="58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道路与桥梁工程技术</w:t>
            </w:r>
          </w:p>
        </w:tc>
        <w:tc>
          <w:tcPr>
            <w:tcW w:w="3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专科</w:t>
            </w:r>
          </w:p>
        </w:tc>
        <w:tc>
          <w:tcPr>
            <w:tcW w:w="3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03706</w:t>
            </w:r>
          </w:p>
        </w:tc>
        <w:tc>
          <w:tcPr>
            <w:tcW w:w="91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思想道德修养与法律基础</w:t>
            </w:r>
          </w:p>
        </w:tc>
        <w:tc>
          <w:tcPr>
            <w:tcW w:w="99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思想道德修养与法律基础自学考试学习读本</w:t>
            </w:r>
          </w:p>
        </w:tc>
        <w:tc>
          <w:tcPr>
            <w:tcW w:w="40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刘瑞复、左鹏</w:t>
            </w:r>
          </w:p>
        </w:tc>
        <w:tc>
          <w:tcPr>
            <w:tcW w:w="4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高等教育出版社</w:t>
            </w:r>
          </w:p>
        </w:tc>
        <w:tc>
          <w:tcPr>
            <w:tcW w:w="48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2018年版</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39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500201</w:t>
            </w:r>
          </w:p>
        </w:tc>
        <w:tc>
          <w:tcPr>
            <w:tcW w:w="58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道路与桥梁工程技术</w:t>
            </w:r>
          </w:p>
        </w:tc>
        <w:tc>
          <w:tcPr>
            <w:tcW w:w="3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专科</w:t>
            </w:r>
          </w:p>
        </w:tc>
        <w:tc>
          <w:tcPr>
            <w:tcW w:w="3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12656</w:t>
            </w:r>
          </w:p>
        </w:tc>
        <w:tc>
          <w:tcPr>
            <w:tcW w:w="91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毛泽东思想和中国特色社会主义理论体系概论</w:t>
            </w:r>
          </w:p>
        </w:tc>
        <w:tc>
          <w:tcPr>
            <w:tcW w:w="99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毛泽东思想和中国特色社会主义理论体系概论自学考试学习读本</w:t>
            </w:r>
          </w:p>
        </w:tc>
        <w:tc>
          <w:tcPr>
            <w:tcW w:w="40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孙蚌珠、冯雅新</w:t>
            </w:r>
          </w:p>
        </w:tc>
        <w:tc>
          <w:tcPr>
            <w:tcW w:w="4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北京大学出版社</w:t>
            </w:r>
          </w:p>
        </w:tc>
        <w:tc>
          <w:tcPr>
            <w:tcW w:w="48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2018年版</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39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500201</w:t>
            </w:r>
          </w:p>
        </w:tc>
        <w:tc>
          <w:tcPr>
            <w:tcW w:w="58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道路与桥梁工程技术</w:t>
            </w:r>
          </w:p>
        </w:tc>
        <w:tc>
          <w:tcPr>
            <w:tcW w:w="3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专科</w:t>
            </w:r>
          </w:p>
        </w:tc>
        <w:tc>
          <w:tcPr>
            <w:tcW w:w="3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05923</w:t>
            </w:r>
          </w:p>
        </w:tc>
        <w:tc>
          <w:tcPr>
            <w:tcW w:w="91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工程地质及土力学（实践）</w:t>
            </w:r>
          </w:p>
        </w:tc>
        <w:tc>
          <w:tcPr>
            <w:tcW w:w="99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无</w:t>
            </w:r>
          </w:p>
        </w:tc>
        <w:tc>
          <w:tcPr>
            <w:tcW w:w="40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无</w:t>
            </w:r>
          </w:p>
        </w:tc>
        <w:tc>
          <w:tcPr>
            <w:tcW w:w="4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无</w:t>
            </w:r>
          </w:p>
        </w:tc>
        <w:tc>
          <w:tcPr>
            <w:tcW w:w="48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39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500201</w:t>
            </w:r>
          </w:p>
        </w:tc>
        <w:tc>
          <w:tcPr>
            <w:tcW w:w="58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道路与桥梁工程技术</w:t>
            </w:r>
          </w:p>
        </w:tc>
        <w:tc>
          <w:tcPr>
            <w:tcW w:w="3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专科</w:t>
            </w:r>
          </w:p>
        </w:tc>
        <w:tc>
          <w:tcPr>
            <w:tcW w:w="3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06076</w:t>
            </w:r>
          </w:p>
        </w:tc>
        <w:tc>
          <w:tcPr>
            <w:tcW w:w="91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结构设计原理</w:t>
            </w:r>
          </w:p>
        </w:tc>
        <w:tc>
          <w:tcPr>
            <w:tcW w:w="99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结构设计原理</w:t>
            </w:r>
          </w:p>
        </w:tc>
        <w:tc>
          <w:tcPr>
            <w:tcW w:w="40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叶见曙</w:t>
            </w:r>
          </w:p>
        </w:tc>
        <w:tc>
          <w:tcPr>
            <w:tcW w:w="4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人民交通出版社</w:t>
            </w:r>
          </w:p>
        </w:tc>
        <w:tc>
          <w:tcPr>
            <w:tcW w:w="48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2021年12月第五版</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39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500201</w:t>
            </w:r>
          </w:p>
        </w:tc>
        <w:tc>
          <w:tcPr>
            <w:tcW w:w="58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道路与桥梁工程技术</w:t>
            </w:r>
          </w:p>
        </w:tc>
        <w:tc>
          <w:tcPr>
            <w:tcW w:w="3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专科</w:t>
            </w:r>
          </w:p>
        </w:tc>
        <w:tc>
          <w:tcPr>
            <w:tcW w:w="3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06077</w:t>
            </w:r>
          </w:p>
        </w:tc>
        <w:tc>
          <w:tcPr>
            <w:tcW w:w="91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结构设计原理（实践）</w:t>
            </w:r>
          </w:p>
        </w:tc>
        <w:tc>
          <w:tcPr>
            <w:tcW w:w="99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无</w:t>
            </w:r>
          </w:p>
        </w:tc>
        <w:tc>
          <w:tcPr>
            <w:tcW w:w="40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无</w:t>
            </w:r>
          </w:p>
        </w:tc>
        <w:tc>
          <w:tcPr>
            <w:tcW w:w="4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无</w:t>
            </w:r>
          </w:p>
        </w:tc>
        <w:tc>
          <w:tcPr>
            <w:tcW w:w="48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39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500201</w:t>
            </w:r>
          </w:p>
        </w:tc>
        <w:tc>
          <w:tcPr>
            <w:tcW w:w="58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道路与桥梁工程技术</w:t>
            </w:r>
          </w:p>
        </w:tc>
        <w:tc>
          <w:tcPr>
            <w:tcW w:w="3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专科</w:t>
            </w:r>
          </w:p>
        </w:tc>
        <w:tc>
          <w:tcPr>
            <w:tcW w:w="3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08272</w:t>
            </w:r>
          </w:p>
        </w:tc>
        <w:tc>
          <w:tcPr>
            <w:tcW w:w="91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桥梁工程概论</w:t>
            </w:r>
          </w:p>
        </w:tc>
        <w:tc>
          <w:tcPr>
            <w:tcW w:w="99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桥梁工程概论</w:t>
            </w:r>
          </w:p>
        </w:tc>
        <w:tc>
          <w:tcPr>
            <w:tcW w:w="40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李亚东</w:t>
            </w:r>
          </w:p>
        </w:tc>
        <w:tc>
          <w:tcPr>
            <w:tcW w:w="4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西南交通大学出版社</w:t>
            </w:r>
          </w:p>
        </w:tc>
        <w:tc>
          <w:tcPr>
            <w:tcW w:w="48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2020年12月第四版</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39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500201</w:t>
            </w:r>
          </w:p>
        </w:tc>
        <w:tc>
          <w:tcPr>
            <w:tcW w:w="58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道路与桥梁工程技术</w:t>
            </w:r>
          </w:p>
        </w:tc>
        <w:tc>
          <w:tcPr>
            <w:tcW w:w="3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专科</w:t>
            </w:r>
          </w:p>
        </w:tc>
        <w:tc>
          <w:tcPr>
            <w:tcW w:w="3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08452</w:t>
            </w:r>
          </w:p>
        </w:tc>
        <w:tc>
          <w:tcPr>
            <w:tcW w:w="91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土木工程材料</w:t>
            </w:r>
          </w:p>
        </w:tc>
        <w:tc>
          <w:tcPr>
            <w:tcW w:w="99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建筑材料</w:t>
            </w:r>
          </w:p>
        </w:tc>
        <w:tc>
          <w:tcPr>
            <w:tcW w:w="40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李固华</w:t>
            </w:r>
          </w:p>
        </w:tc>
        <w:tc>
          <w:tcPr>
            <w:tcW w:w="4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西南交通大学出版社</w:t>
            </w:r>
          </w:p>
        </w:tc>
        <w:tc>
          <w:tcPr>
            <w:tcW w:w="48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2021年4月第四版</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39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500201</w:t>
            </w:r>
          </w:p>
        </w:tc>
        <w:tc>
          <w:tcPr>
            <w:tcW w:w="58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道路与桥梁工程技术</w:t>
            </w:r>
          </w:p>
        </w:tc>
        <w:tc>
          <w:tcPr>
            <w:tcW w:w="3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专科</w:t>
            </w:r>
          </w:p>
        </w:tc>
        <w:tc>
          <w:tcPr>
            <w:tcW w:w="3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08453</w:t>
            </w:r>
          </w:p>
        </w:tc>
        <w:tc>
          <w:tcPr>
            <w:tcW w:w="91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土木工程材料（实践）</w:t>
            </w:r>
          </w:p>
        </w:tc>
        <w:tc>
          <w:tcPr>
            <w:tcW w:w="99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无</w:t>
            </w:r>
          </w:p>
        </w:tc>
        <w:tc>
          <w:tcPr>
            <w:tcW w:w="40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无</w:t>
            </w:r>
          </w:p>
        </w:tc>
        <w:tc>
          <w:tcPr>
            <w:tcW w:w="4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无</w:t>
            </w:r>
          </w:p>
        </w:tc>
        <w:tc>
          <w:tcPr>
            <w:tcW w:w="48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39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500201</w:t>
            </w:r>
          </w:p>
        </w:tc>
        <w:tc>
          <w:tcPr>
            <w:tcW w:w="58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道路与桥梁工程技术</w:t>
            </w:r>
          </w:p>
        </w:tc>
        <w:tc>
          <w:tcPr>
            <w:tcW w:w="3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专科</w:t>
            </w:r>
          </w:p>
        </w:tc>
        <w:tc>
          <w:tcPr>
            <w:tcW w:w="3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10111</w:t>
            </w:r>
          </w:p>
        </w:tc>
        <w:tc>
          <w:tcPr>
            <w:tcW w:w="91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桥涵施工及组织管理</w:t>
            </w:r>
          </w:p>
        </w:tc>
        <w:tc>
          <w:tcPr>
            <w:tcW w:w="99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桥涵施工技术</w:t>
            </w:r>
          </w:p>
        </w:tc>
        <w:tc>
          <w:tcPr>
            <w:tcW w:w="40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刘金凤</w:t>
            </w:r>
          </w:p>
        </w:tc>
        <w:tc>
          <w:tcPr>
            <w:tcW w:w="4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人民交通出版社</w:t>
            </w:r>
          </w:p>
        </w:tc>
        <w:tc>
          <w:tcPr>
            <w:tcW w:w="48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2021年8月第二版</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39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500201</w:t>
            </w:r>
          </w:p>
        </w:tc>
        <w:tc>
          <w:tcPr>
            <w:tcW w:w="58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道路与桥梁工程技术</w:t>
            </w:r>
          </w:p>
        </w:tc>
        <w:tc>
          <w:tcPr>
            <w:tcW w:w="3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专科</w:t>
            </w:r>
          </w:p>
        </w:tc>
        <w:tc>
          <w:tcPr>
            <w:tcW w:w="3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14322</w:t>
            </w:r>
          </w:p>
        </w:tc>
        <w:tc>
          <w:tcPr>
            <w:tcW w:w="91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土木工程试验</w:t>
            </w:r>
          </w:p>
        </w:tc>
        <w:tc>
          <w:tcPr>
            <w:tcW w:w="99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土木工程检测与测试</w:t>
            </w:r>
          </w:p>
        </w:tc>
        <w:tc>
          <w:tcPr>
            <w:tcW w:w="40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吴佳晔</w:t>
            </w:r>
          </w:p>
        </w:tc>
        <w:tc>
          <w:tcPr>
            <w:tcW w:w="4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高等教育出版社</w:t>
            </w:r>
          </w:p>
        </w:tc>
        <w:tc>
          <w:tcPr>
            <w:tcW w:w="48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2021年3月第二版</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39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500201</w:t>
            </w:r>
          </w:p>
        </w:tc>
        <w:tc>
          <w:tcPr>
            <w:tcW w:w="58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道路与桥梁工程技术</w:t>
            </w:r>
          </w:p>
        </w:tc>
        <w:tc>
          <w:tcPr>
            <w:tcW w:w="3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专科</w:t>
            </w:r>
          </w:p>
        </w:tc>
        <w:tc>
          <w:tcPr>
            <w:tcW w:w="3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30030</w:t>
            </w:r>
          </w:p>
        </w:tc>
        <w:tc>
          <w:tcPr>
            <w:tcW w:w="91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公路工程概预算（实践）</w:t>
            </w:r>
          </w:p>
        </w:tc>
        <w:tc>
          <w:tcPr>
            <w:tcW w:w="99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无</w:t>
            </w:r>
          </w:p>
        </w:tc>
        <w:tc>
          <w:tcPr>
            <w:tcW w:w="40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无</w:t>
            </w:r>
          </w:p>
        </w:tc>
        <w:tc>
          <w:tcPr>
            <w:tcW w:w="4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无</w:t>
            </w:r>
          </w:p>
        </w:tc>
        <w:tc>
          <w:tcPr>
            <w:tcW w:w="48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无</w:t>
            </w:r>
          </w:p>
        </w:tc>
      </w:tr>
    </w:tbl>
    <w:p/>
    <w:sectPr>
      <w:pgSz w:w="16838" w:h="11906" w:orient="landscape"/>
      <w:pgMar w:top="1236" w:right="1440" w:bottom="1236" w:left="144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EFF" w:usb1="C000247B" w:usb2="00000009" w:usb3="00000000" w:csb0="200001FF" w:csb1="00000000"/>
  </w:font>
  <w:font w:name="方正仿宋_GBK">
    <w:panose1 w:val="02000000000000000000"/>
    <w:charset w:val="86"/>
    <w:family w:val="script"/>
    <w:pitch w:val="default"/>
    <w:sig w:usb0="A00002BF" w:usb1="38CF7CFA" w:usb2="00082016" w:usb3="00000000" w:csb0="00040001" w:csb1="00000000"/>
  </w:font>
  <w:font w:name="微软雅黑">
    <w:panose1 w:val="020B0503020204020204"/>
    <w:charset w:val="86"/>
    <w:family w:val="auto"/>
    <w:pitch w:val="default"/>
    <w:sig w:usb0="80000287" w:usb1="2ACF3C50" w:usb2="00000016" w:usb3="00000000" w:csb0="0004001F" w:csb1="00000000"/>
  </w:font>
  <w:font w:name="仿宋_GB2312">
    <w:panose1 w:val="02010609030101010101"/>
    <w:charset w:val="86"/>
    <w:family w:val="modern"/>
    <w:pitch w:val="default"/>
    <w:sig w:usb0="00000001" w:usb1="080E0000" w:usb2="00000000" w:usb3="00000000" w:csb0="00040000" w:csb1="00000000"/>
  </w:font>
  <w:font w:name="方正小标宋_GBK">
    <w:panose1 w:val="03000509000000000000"/>
    <w:charset w:val="86"/>
    <w:family w:val="script"/>
    <w:pitch w:val="default"/>
    <w:sig w:usb0="00000001" w:usb1="080E0000" w:usb2="00000000" w:usb3="00000000" w:csb0="00040000" w:csb1="00000000"/>
  </w:font>
  <w:font w:name="方正小标宋简体">
    <w:panose1 w:val="03000509000000000000"/>
    <w:charset w:val="86"/>
    <w:family w:val="script"/>
    <w:pitch w:val="default"/>
    <w:sig w:usb0="00000001" w:usb1="080E0000" w:usb2="00000000" w:usb3="00000000" w:csb0="00040000" w:csb1="00000000"/>
  </w:font>
  <w:font w:name="方正黑体_GBK">
    <w:altName w:val="微软雅黑"/>
    <w:panose1 w:val="03000509000000000000"/>
    <w:charset w:val="86"/>
    <w:family w:val="script"/>
    <w:pitch w:val="default"/>
    <w:sig w:usb0="00000000" w:usb1="00000000" w:usb2="00000000" w:usb3="00000000" w:csb0="00040000" w:csb1="00000000"/>
  </w:font>
  <w:font w:name="楷体_GB2312">
    <w:panose1 w:val="02010609030101010101"/>
    <w:charset w:val="86"/>
    <w:family w:val="modern"/>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Dk5NzRlZTg2YzMyYmM0ZTNmMDM2MWYwODQ1MjRmMGEifQ=="/>
  </w:docVars>
  <w:rsids>
    <w:rsidRoot w:val="00000000"/>
    <w:rsid w:val="054F0E80"/>
    <w:rsid w:val="49393506"/>
    <w:rsid w:val="5B6F5049"/>
    <w:rsid w:val="76E9298E"/>
    <w:rsid w:val="774D1B3F"/>
    <w:rsid w:val="7902592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9" w:semiHidden="0" w:name="heading 1"/>
    <w:lsdException w:qFormat="1" w:unhideWhenUsed="0" w:uiPriority="99"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99"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qFormat/>
    <w:uiPriority w:val="99"/>
    <w:pPr>
      <w:spacing w:before="60" w:beforeAutospacing="1" w:afterAutospacing="1"/>
      <w:outlineLvl w:val="0"/>
    </w:pPr>
    <w:rPr>
      <w:rFonts w:ascii="宋体" w:hAnsi="宋体" w:cs="Times New Roman"/>
      <w:b/>
      <w:bCs/>
      <w:kern w:val="44"/>
      <w:sz w:val="44"/>
      <w:szCs w:val="48"/>
      <w:lang w:val="en-US"/>
    </w:rPr>
  </w:style>
  <w:style w:type="paragraph" w:styleId="3">
    <w:name w:val="heading 2"/>
    <w:basedOn w:val="1"/>
    <w:next w:val="1"/>
    <w:qFormat/>
    <w:uiPriority w:val="99"/>
    <w:pPr>
      <w:keepNext/>
      <w:keepLines/>
      <w:spacing w:before="260" w:after="260" w:line="360" w:lineRule="auto"/>
      <w:outlineLvl w:val="1"/>
    </w:pPr>
    <w:rPr>
      <w:rFonts w:ascii="Arial" w:hAnsi="Arial"/>
      <w:b/>
      <w:sz w:val="32"/>
    </w:rPr>
  </w:style>
  <w:style w:type="character" w:default="1" w:styleId="6">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4">
    <w:name w:val="Normal Indent"/>
    <w:basedOn w:val="1"/>
    <w:qFormat/>
    <w:uiPriority w:val="99"/>
    <w:pPr>
      <w:ind w:firstLine="680"/>
    </w:pPr>
    <w:rPr>
      <w:rFonts w:ascii="Calibri" w:hAnsi="Calibri" w:eastAsia="宋体"/>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Office_12.1.0.15374_F1E327BC-269C-435d-A152-05C5408002CA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2023-10-29T02:32:00Z</dcterms:created>
  <dc:creator>Administrator</dc:creator>
  <cp:lastModifiedBy>HANNAH</cp:lastModifiedBy>
  <dcterms:modified xsi:type="dcterms:W3CDTF">2023-10-29T07:42:11Z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2052-12.1.0.15374</vt:lpwstr>
  </property>
  <property fmtid="{D5CDD505-2E9C-101B-9397-08002B2CF9AE}" pid="3" name="ICV">
    <vt:lpwstr>EFF2903223A147D7ADBBB6769B9A6C84_12</vt:lpwstr>
  </property>
</Properties>
</file>